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66E84" w14:textId="77777777" w:rsidR="00FD0641" w:rsidRDefault="00825356" w:rsidP="00B46184">
      <w:pPr>
        <w:jc w:val="center"/>
        <w:rPr>
          <w:b/>
          <w:sz w:val="28"/>
        </w:rPr>
      </w:pPr>
      <w:r w:rsidRPr="00CC5A30">
        <w:rPr>
          <w:b/>
          <w:sz w:val="28"/>
        </w:rPr>
        <w:t>JOB DESCRIPTION</w:t>
      </w:r>
      <w:r w:rsidR="00B46184">
        <w:rPr>
          <w:b/>
          <w:sz w:val="28"/>
        </w:rPr>
        <w:t xml:space="preserve"> </w:t>
      </w:r>
    </w:p>
    <w:p w14:paraId="0E0A7554" w14:textId="77777777" w:rsidR="00BE6786" w:rsidRDefault="00BE6786" w:rsidP="00B46184">
      <w:pPr>
        <w:jc w:val="center"/>
        <w:rPr>
          <w:b/>
          <w:sz w:val="28"/>
        </w:rPr>
      </w:pPr>
    </w:p>
    <w:p w14:paraId="4243D3E8" w14:textId="77777777" w:rsidR="00FD0641" w:rsidRPr="00613404" w:rsidRDefault="00BE6786" w:rsidP="00FD0641">
      <w:pPr>
        <w:pStyle w:val="BodyText"/>
        <w:kinsoku w:val="0"/>
        <w:overflowPunct w:val="0"/>
      </w:pPr>
      <w:r w:rsidRPr="00CC5A30">
        <w:rPr>
          <w:b/>
          <w:sz w:val="28"/>
        </w:rPr>
        <w:t>JOB DESCRIPTION</w:t>
      </w:r>
    </w:p>
    <w:tbl>
      <w:tblPr>
        <w:tblW w:w="9781" w:type="dxa"/>
        <w:tblInd w:w="8" w:type="dxa"/>
        <w:tblLayout w:type="fixed"/>
        <w:tblCellMar>
          <w:left w:w="0" w:type="dxa"/>
          <w:right w:w="0" w:type="dxa"/>
        </w:tblCellMar>
        <w:tblLook w:val="0000" w:firstRow="0" w:lastRow="0" w:firstColumn="0" w:lastColumn="0" w:noHBand="0" w:noVBand="0"/>
      </w:tblPr>
      <w:tblGrid>
        <w:gridCol w:w="1843"/>
        <w:gridCol w:w="3402"/>
        <w:gridCol w:w="1701"/>
        <w:gridCol w:w="2835"/>
      </w:tblGrid>
      <w:tr w:rsidR="00FD0641" w:rsidRPr="00613404" w14:paraId="57E9EAB0" w14:textId="77777777" w:rsidTr="007A4D07">
        <w:trPr>
          <w:trHeight w:val="567"/>
        </w:trPr>
        <w:tc>
          <w:tcPr>
            <w:tcW w:w="1843" w:type="dxa"/>
            <w:tcBorders>
              <w:top w:val="single" w:sz="2" w:space="0" w:color="000000"/>
              <w:left w:val="single" w:sz="6" w:space="0" w:color="484848"/>
              <w:bottom w:val="single" w:sz="6" w:space="0" w:color="484848"/>
              <w:right w:val="single" w:sz="6" w:space="0" w:color="484848"/>
            </w:tcBorders>
            <w:shd w:val="clear" w:color="auto" w:fill="000000"/>
            <w:vAlign w:val="center"/>
          </w:tcPr>
          <w:p w14:paraId="3F25548E" w14:textId="77777777" w:rsidR="00FD0641" w:rsidRPr="00FD0641" w:rsidRDefault="00FD0641" w:rsidP="004F79F2">
            <w:pPr>
              <w:pStyle w:val="TableParagraph"/>
              <w:kinsoku w:val="0"/>
              <w:overflowPunct w:val="0"/>
              <w:ind w:left="112"/>
              <w:rPr>
                <w:rFonts w:ascii="Calibri" w:hAnsi="Calibri" w:cs="Arial"/>
                <w:b/>
                <w:sz w:val="26"/>
                <w:szCs w:val="26"/>
              </w:rPr>
            </w:pPr>
            <w:r w:rsidRPr="00FD0641">
              <w:rPr>
                <w:rFonts w:ascii="Calibri" w:hAnsi="Calibri" w:cs="Arial"/>
                <w:b/>
                <w:w w:val="115"/>
                <w:sz w:val="26"/>
                <w:szCs w:val="26"/>
              </w:rPr>
              <w:t>Job</w:t>
            </w:r>
            <w:r w:rsidRPr="00FD0641">
              <w:rPr>
                <w:rFonts w:ascii="Calibri" w:hAnsi="Calibri" w:cs="Arial"/>
                <w:b/>
                <w:spacing w:val="-19"/>
                <w:w w:val="115"/>
                <w:sz w:val="26"/>
                <w:szCs w:val="26"/>
              </w:rPr>
              <w:t xml:space="preserve"> </w:t>
            </w:r>
            <w:r w:rsidRPr="00FD0641">
              <w:rPr>
                <w:rFonts w:ascii="Calibri" w:hAnsi="Calibri" w:cs="Arial"/>
                <w:b/>
                <w:spacing w:val="-3"/>
                <w:w w:val="115"/>
                <w:sz w:val="26"/>
                <w:szCs w:val="26"/>
              </w:rPr>
              <w:t>Ti</w:t>
            </w:r>
            <w:r w:rsidRPr="00FD0641">
              <w:rPr>
                <w:rFonts w:ascii="Calibri" w:hAnsi="Calibri" w:cs="Arial"/>
                <w:b/>
                <w:spacing w:val="-2"/>
                <w:w w:val="115"/>
                <w:sz w:val="26"/>
                <w:szCs w:val="26"/>
              </w:rPr>
              <w:t>tl</w:t>
            </w:r>
            <w:r w:rsidRPr="00FD0641">
              <w:rPr>
                <w:rFonts w:ascii="Calibri" w:hAnsi="Calibri" w:cs="Arial"/>
                <w:b/>
                <w:spacing w:val="-3"/>
                <w:w w:val="115"/>
                <w:sz w:val="26"/>
                <w:szCs w:val="26"/>
              </w:rPr>
              <w:t>e</w:t>
            </w:r>
          </w:p>
        </w:tc>
        <w:tc>
          <w:tcPr>
            <w:tcW w:w="7938" w:type="dxa"/>
            <w:gridSpan w:val="3"/>
            <w:tcBorders>
              <w:top w:val="single" w:sz="2" w:space="0" w:color="000000"/>
              <w:left w:val="single" w:sz="6" w:space="0" w:color="484848"/>
              <w:bottom w:val="single" w:sz="4" w:space="0" w:color="484848"/>
              <w:right w:val="single" w:sz="2" w:space="0" w:color="000000"/>
            </w:tcBorders>
            <w:vAlign w:val="center"/>
          </w:tcPr>
          <w:p w14:paraId="1629AD4C" w14:textId="77777777" w:rsidR="00FD0641" w:rsidRPr="009D7DC4" w:rsidRDefault="00BE6786" w:rsidP="0008399D">
            <w:pPr>
              <w:rPr>
                <w:rFonts w:cs="Arial"/>
                <w:b/>
                <w:sz w:val="28"/>
              </w:rPr>
            </w:pPr>
            <w:r>
              <w:rPr>
                <w:rFonts w:cs="Arial"/>
                <w:b/>
                <w:sz w:val="28"/>
              </w:rPr>
              <w:t xml:space="preserve"> </w:t>
            </w:r>
            <w:r w:rsidR="000E6789">
              <w:rPr>
                <w:rFonts w:cs="Arial"/>
                <w:b/>
                <w:sz w:val="28"/>
              </w:rPr>
              <w:t>Circuit Administration &amp; Finance Officer</w:t>
            </w:r>
          </w:p>
        </w:tc>
      </w:tr>
      <w:tr w:rsidR="00FD0641" w:rsidRPr="00613404" w14:paraId="7570901B" w14:textId="77777777" w:rsidTr="007A4D07">
        <w:trPr>
          <w:trHeight w:val="567"/>
        </w:trPr>
        <w:tc>
          <w:tcPr>
            <w:tcW w:w="1843" w:type="dxa"/>
            <w:tcBorders>
              <w:top w:val="single" w:sz="6" w:space="0" w:color="484848"/>
              <w:left w:val="single" w:sz="6" w:space="0" w:color="484848"/>
              <w:bottom w:val="single" w:sz="6" w:space="0" w:color="484848"/>
              <w:right w:val="single" w:sz="6" w:space="0" w:color="484848"/>
            </w:tcBorders>
            <w:shd w:val="clear" w:color="auto" w:fill="000000"/>
            <w:vAlign w:val="center"/>
          </w:tcPr>
          <w:p w14:paraId="43DD56FA" w14:textId="77777777" w:rsidR="00FD0641" w:rsidRPr="00FD0641" w:rsidRDefault="00FD0641" w:rsidP="004F79F2">
            <w:pPr>
              <w:pStyle w:val="TableParagraph"/>
              <w:kinsoku w:val="0"/>
              <w:overflowPunct w:val="0"/>
              <w:ind w:left="112"/>
              <w:rPr>
                <w:rFonts w:ascii="Calibri" w:hAnsi="Calibri" w:cs="Arial"/>
                <w:b/>
                <w:w w:val="105"/>
                <w:sz w:val="26"/>
                <w:szCs w:val="26"/>
              </w:rPr>
            </w:pPr>
            <w:r w:rsidRPr="00FD0641">
              <w:rPr>
                <w:rFonts w:ascii="Calibri" w:hAnsi="Calibri" w:cs="Arial"/>
                <w:b/>
                <w:w w:val="105"/>
                <w:sz w:val="26"/>
                <w:szCs w:val="26"/>
              </w:rPr>
              <w:t>Reports</w:t>
            </w:r>
            <w:r w:rsidRPr="00FD0641">
              <w:rPr>
                <w:rFonts w:ascii="Calibri" w:hAnsi="Calibri" w:cs="Arial"/>
                <w:b/>
                <w:spacing w:val="-4"/>
                <w:w w:val="105"/>
                <w:sz w:val="26"/>
                <w:szCs w:val="26"/>
              </w:rPr>
              <w:t xml:space="preserve"> </w:t>
            </w:r>
            <w:r w:rsidRPr="00FD0641">
              <w:rPr>
                <w:rFonts w:ascii="Calibri" w:hAnsi="Calibri" w:cs="Arial"/>
                <w:b/>
                <w:w w:val="105"/>
                <w:sz w:val="26"/>
                <w:szCs w:val="26"/>
              </w:rPr>
              <w:t>to</w:t>
            </w:r>
          </w:p>
        </w:tc>
        <w:tc>
          <w:tcPr>
            <w:tcW w:w="3402" w:type="dxa"/>
            <w:tcBorders>
              <w:top w:val="single" w:sz="4" w:space="0" w:color="484848"/>
              <w:left w:val="single" w:sz="6" w:space="0" w:color="484848"/>
              <w:bottom w:val="single" w:sz="4" w:space="0" w:color="484848"/>
              <w:right w:val="single" w:sz="6" w:space="0" w:color="484848"/>
            </w:tcBorders>
            <w:vAlign w:val="center"/>
          </w:tcPr>
          <w:p w14:paraId="05DF1755" w14:textId="77777777" w:rsidR="0001398C" w:rsidRDefault="00400AEB" w:rsidP="00FD0641">
            <w:pPr>
              <w:rPr>
                <w:rFonts w:cs="Arial"/>
                <w:iCs/>
              </w:rPr>
            </w:pPr>
            <w:r>
              <w:rPr>
                <w:rFonts w:cs="Arial"/>
                <w:iCs/>
              </w:rPr>
              <w:t>Circuit Steward</w:t>
            </w:r>
            <w:r w:rsidR="0001398C">
              <w:rPr>
                <w:rFonts w:cs="Arial"/>
                <w:iCs/>
              </w:rPr>
              <w:t xml:space="preserve"> / </w:t>
            </w:r>
          </w:p>
          <w:p w14:paraId="1D5E8406" w14:textId="7A400A7B" w:rsidR="00FD0641" w:rsidRPr="00BE6786" w:rsidRDefault="0001398C" w:rsidP="00FD0641">
            <w:pPr>
              <w:rPr>
                <w:rFonts w:cs="Arial"/>
                <w:i/>
              </w:rPr>
            </w:pPr>
            <w:r>
              <w:rPr>
                <w:rFonts w:cs="Arial"/>
                <w:iCs/>
              </w:rPr>
              <w:t>Circuit Superintendent Minister</w:t>
            </w:r>
          </w:p>
        </w:tc>
        <w:tc>
          <w:tcPr>
            <w:tcW w:w="1701" w:type="dxa"/>
            <w:tcBorders>
              <w:top w:val="single" w:sz="6" w:space="0" w:color="484848"/>
              <w:left w:val="single" w:sz="6" w:space="0" w:color="484848"/>
              <w:bottom w:val="single" w:sz="6" w:space="0" w:color="484848"/>
              <w:right w:val="single" w:sz="4" w:space="0" w:color="4F4F4F"/>
            </w:tcBorders>
            <w:shd w:val="clear" w:color="auto" w:fill="000000"/>
            <w:vAlign w:val="center"/>
          </w:tcPr>
          <w:p w14:paraId="4DFB8D6E" w14:textId="77777777" w:rsidR="00FD0641" w:rsidRPr="00FD0641" w:rsidRDefault="00FD0641" w:rsidP="004F79F2">
            <w:pPr>
              <w:pStyle w:val="TableParagraph"/>
              <w:kinsoku w:val="0"/>
              <w:overflowPunct w:val="0"/>
              <w:ind w:left="112"/>
              <w:rPr>
                <w:rFonts w:ascii="Calibri" w:hAnsi="Calibri" w:cs="Arial"/>
                <w:b/>
                <w:color w:val="FFFFFF"/>
                <w:w w:val="110"/>
                <w:sz w:val="26"/>
                <w:szCs w:val="26"/>
              </w:rPr>
            </w:pPr>
            <w:r w:rsidRPr="00FD0641">
              <w:rPr>
                <w:rFonts w:ascii="Calibri" w:hAnsi="Calibri" w:cs="Arial"/>
                <w:b/>
                <w:color w:val="FFFFFF"/>
                <w:w w:val="110"/>
                <w:sz w:val="26"/>
                <w:szCs w:val="26"/>
              </w:rPr>
              <w:t>Location</w:t>
            </w:r>
          </w:p>
        </w:tc>
        <w:tc>
          <w:tcPr>
            <w:tcW w:w="2835" w:type="dxa"/>
            <w:tcBorders>
              <w:top w:val="single" w:sz="4" w:space="0" w:color="484848"/>
              <w:left w:val="single" w:sz="4" w:space="0" w:color="4F4F4F"/>
              <w:bottom w:val="single" w:sz="4" w:space="0" w:color="484848"/>
              <w:right w:val="single" w:sz="2" w:space="0" w:color="000000"/>
            </w:tcBorders>
            <w:vAlign w:val="center"/>
          </w:tcPr>
          <w:p w14:paraId="466D9817" w14:textId="77777777" w:rsidR="00FD0641" w:rsidRPr="00BE6786" w:rsidRDefault="000E6789" w:rsidP="00B75A09">
            <w:pPr>
              <w:rPr>
                <w:rFonts w:cs="Arial"/>
                <w:i/>
              </w:rPr>
            </w:pPr>
            <w:r>
              <w:rPr>
                <w:rFonts w:cs="Arial"/>
                <w:iCs/>
              </w:rPr>
              <w:t>Hinckley Circuit, Leicestershire</w:t>
            </w:r>
          </w:p>
        </w:tc>
      </w:tr>
      <w:tr w:rsidR="00FD0641" w:rsidRPr="00613404" w14:paraId="11031143" w14:textId="77777777" w:rsidTr="007A4D07">
        <w:trPr>
          <w:trHeight w:val="567"/>
        </w:trPr>
        <w:tc>
          <w:tcPr>
            <w:tcW w:w="1843" w:type="dxa"/>
            <w:tcBorders>
              <w:top w:val="single" w:sz="6" w:space="0" w:color="484848"/>
              <w:left w:val="single" w:sz="6" w:space="0" w:color="484848"/>
              <w:bottom w:val="single" w:sz="6" w:space="0" w:color="484848"/>
              <w:right w:val="single" w:sz="6" w:space="0" w:color="484848"/>
            </w:tcBorders>
            <w:shd w:val="clear" w:color="auto" w:fill="000000"/>
            <w:vAlign w:val="center"/>
          </w:tcPr>
          <w:p w14:paraId="7A554F45" w14:textId="77777777" w:rsidR="00FD0641" w:rsidRDefault="00BE6786" w:rsidP="00B46184">
            <w:pPr>
              <w:rPr>
                <w:rFonts w:cs="Arial"/>
                <w:b/>
                <w:smallCaps/>
                <w:color w:val="FFFFFF"/>
                <w:sz w:val="26"/>
                <w:szCs w:val="26"/>
              </w:rPr>
            </w:pPr>
            <w:r>
              <w:rPr>
                <w:b/>
                <w:color w:val="0000CC"/>
                <w:sz w:val="26"/>
                <w:szCs w:val="26"/>
              </w:rPr>
              <w:t xml:space="preserve"> </w:t>
            </w:r>
            <w:r w:rsidR="00B46184">
              <w:rPr>
                <w:b/>
                <w:color w:val="FFFFFF"/>
                <w:sz w:val="26"/>
                <w:szCs w:val="26"/>
              </w:rPr>
              <w:t>Circuit</w:t>
            </w:r>
          </w:p>
        </w:tc>
        <w:tc>
          <w:tcPr>
            <w:tcW w:w="3402" w:type="dxa"/>
            <w:tcBorders>
              <w:top w:val="single" w:sz="4" w:space="0" w:color="484848"/>
              <w:left w:val="single" w:sz="6" w:space="0" w:color="484848"/>
              <w:bottom w:val="single" w:sz="4" w:space="0" w:color="484848"/>
              <w:right w:val="single" w:sz="6" w:space="0" w:color="484848"/>
            </w:tcBorders>
            <w:vAlign w:val="center"/>
          </w:tcPr>
          <w:p w14:paraId="35CF06D3" w14:textId="0704F651" w:rsidR="00FD0641" w:rsidRPr="00BE6786" w:rsidRDefault="00FD0641" w:rsidP="00FD0641">
            <w:pPr>
              <w:rPr>
                <w:i/>
              </w:rPr>
            </w:pPr>
            <w:r w:rsidRPr="00BE6786">
              <w:t xml:space="preserve"> </w:t>
            </w:r>
            <w:r w:rsidR="000E6789">
              <w:t>Hinckley Circuit</w:t>
            </w:r>
            <w:r w:rsidR="0001398C">
              <w:t>,</w:t>
            </w:r>
            <w:r w:rsidR="000E6789">
              <w:t xml:space="preserve"> Leicestershire</w:t>
            </w:r>
            <w:r w:rsidRPr="00BE6786">
              <w:rPr>
                <w:i/>
              </w:rPr>
              <w:t xml:space="preserve"> </w:t>
            </w:r>
          </w:p>
          <w:p w14:paraId="624590C3" w14:textId="77777777" w:rsidR="00FD0641" w:rsidRPr="00BE6786" w:rsidRDefault="00FD0641" w:rsidP="00FD0641">
            <w:pPr>
              <w:ind w:left="112" w:firstLine="283"/>
              <w:rPr>
                <w:rFonts w:cs="Arial"/>
                <w:b/>
              </w:rPr>
            </w:pPr>
          </w:p>
        </w:tc>
        <w:tc>
          <w:tcPr>
            <w:tcW w:w="1701" w:type="dxa"/>
            <w:tcBorders>
              <w:top w:val="single" w:sz="6" w:space="0" w:color="484848"/>
              <w:left w:val="single" w:sz="6" w:space="0" w:color="484848"/>
              <w:bottom w:val="single" w:sz="6" w:space="0" w:color="484848"/>
              <w:right w:val="single" w:sz="4" w:space="0" w:color="4F4F4F"/>
            </w:tcBorders>
            <w:shd w:val="clear" w:color="auto" w:fill="000000"/>
            <w:vAlign w:val="center"/>
          </w:tcPr>
          <w:p w14:paraId="21CF66F4" w14:textId="77777777" w:rsidR="00FD0641" w:rsidRPr="00FD0641" w:rsidRDefault="00FD0641" w:rsidP="00BE6786">
            <w:pPr>
              <w:pStyle w:val="TableParagraph"/>
              <w:kinsoku w:val="0"/>
              <w:overflowPunct w:val="0"/>
              <w:ind w:left="112"/>
              <w:rPr>
                <w:rFonts w:ascii="Calibri" w:hAnsi="Calibri" w:cs="Arial"/>
                <w:b/>
                <w:sz w:val="26"/>
                <w:szCs w:val="26"/>
              </w:rPr>
            </w:pPr>
            <w:r>
              <w:rPr>
                <w:rFonts w:ascii="Calibri" w:hAnsi="Calibri" w:cs="Arial"/>
                <w:b/>
                <w:w w:val="110"/>
                <w:sz w:val="26"/>
                <w:szCs w:val="26"/>
              </w:rPr>
              <w:t>Salary</w:t>
            </w:r>
          </w:p>
        </w:tc>
        <w:tc>
          <w:tcPr>
            <w:tcW w:w="2835" w:type="dxa"/>
            <w:tcBorders>
              <w:top w:val="single" w:sz="4" w:space="0" w:color="484848"/>
              <w:left w:val="single" w:sz="4" w:space="0" w:color="4F4F4F"/>
              <w:bottom w:val="single" w:sz="4" w:space="0" w:color="484848"/>
              <w:right w:val="single" w:sz="2" w:space="0" w:color="000000"/>
            </w:tcBorders>
            <w:vAlign w:val="center"/>
          </w:tcPr>
          <w:p w14:paraId="2CAD5783" w14:textId="0ADEF6A1" w:rsidR="00FD0641" w:rsidRPr="00BE6786" w:rsidRDefault="00BE6786" w:rsidP="00BE6786">
            <w:pPr>
              <w:pStyle w:val="TableParagraph"/>
              <w:kinsoku w:val="0"/>
              <w:overflowPunct w:val="0"/>
              <w:rPr>
                <w:rFonts w:ascii="Calibri" w:hAnsi="Calibri" w:cs="Arial"/>
                <w:b/>
                <w:sz w:val="22"/>
              </w:rPr>
            </w:pPr>
            <w:r>
              <w:rPr>
                <w:rFonts w:ascii="Calibri" w:hAnsi="Calibri" w:cs="Arial"/>
                <w:b/>
                <w:sz w:val="22"/>
                <w:szCs w:val="22"/>
              </w:rPr>
              <w:t xml:space="preserve">  £</w:t>
            </w:r>
            <w:r w:rsidR="00834A6B">
              <w:rPr>
                <w:rFonts w:ascii="Calibri" w:hAnsi="Calibri" w:cs="Arial"/>
                <w:b/>
                <w:sz w:val="22"/>
                <w:szCs w:val="22"/>
              </w:rPr>
              <w:t>11,814 (16 hours per week)</w:t>
            </w:r>
          </w:p>
        </w:tc>
      </w:tr>
    </w:tbl>
    <w:p w14:paraId="3DB9F48F" w14:textId="77777777" w:rsidR="00FD0641" w:rsidRDefault="00FD0641" w:rsidP="00FD0641">
      <w:pPr>
        <w:pStyle w:val="BodyText"/>
        <w:kinsoku w:val="0"/>
        <w:overflowPunct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FD0641" w:rsidRPr="00613404" w14:paraId="55DAFDC2" w14:textId="77777777" w:rsidTr="004F79F2">
        <w:trPr>
          <w:trHeight w:val="454"/>
        </w:trPr>
        <w:tc>
          <w:tcPr>
            <w:tcW w:w="9781" w:type="dxa"/>
            <w:shd w:val="clear" w:color="auto" w:fill="000000"/>
            <w:vAlign w:val="center"/>
          </w:tcPr>
          <w:p w14:paraId="21E7D4CA" w14:textId="77777777" w:rsidR="00FD0641" w:rsidRPr="00FD0641" w:rsidRDefault="00FD0641" w:rsidP="004F79F2">
            <w:pPr>
              <w:pStyle w:val="BodyText"/>
              <w:kinsoku w:val="0"/>
              <w:overflowPunct w:val="0"/>
              <w:rPr>
                <w:rFonts w:cs="Arial"/>
                <w:b/>
                <w:sz w:val="26"/>
                <w:szCs w:val="26"/>
              </w:rPr>
            </w:pPr>
            <w:r w:rsidRPr="00FD0641">
              <w:rPr>
                <w:rFonts w:cs="Arial"/>
                <w:b/>
                <w:sz w:val="26"/>
                <w:szCs w:val="26"/>
              </w:rPr>
              <w:t>Job Purpose and Objectives</w:t>
            </w:r>
          </w:p>
        </w:tc>
      </w:tr>
      <w:tr w:rsidR="00FD0641" w:rsidRPr="00613404" w14:paraId="4CE35ABC" w14:textId="77777777" w:rsidTr="00FD0641">
        <w:trPr>
          <w:trHeight w:val="1219"/>
        </w:trPr>
        <w:tc>
          <w:tcPr>
            <w:tcW w:w="9781" w:type="dxa"/>
            <w:shd w:val="clear" w:color="auto" w:fill="auto"/>
          </w:tcPr>
          <w:p w14:paraId="4D45D40B" w14:textId="77777777" w:rsidR="00FD0641" w:rsidRPr="00BE6786" w:rsidRDefault="00FD0641" w:rsidP="004F79F2">
            <w:pPr>
              <w:pStyle w:val="BodyText"/>
              <w:kinsoku w:val="0"/>
              <w:overflowPunct w:val="0"/>
              <w:rPr>
                <w:rFonts w:cs="Arial"/>
                <w:i/>
                <w:sz w:val="18"/>
              </w:rPr>
            </w:pPr>
          </w:p>
          <w:p w14:paraId="0AE4784D" w14:textId="5886FD72" w:rsidR="00FD0641" w:rsidRPr="00BE6786" w:rsidRDefault="00994C3C" w:rsidP="003E605D">
            <w:pPr>
              <w:rPr>
                <w:i/>
                <w:color w:val="404040"/>
                <w:szCs w:val="24"/>
              </w:rPr>
            </w:pPr>
            <w:r>
              <w:rPr>
                <w:rFonts w:cs="Calibri"/>
                <w:i/>
                <w:color w:val="404040"/>
                <w:szCs w:val="24"/>
                <w:shd w:val="clear" w:color="auto" w:fill="FFFFFF"/>
              </w:rPr>
              <w:t xml:space="preserve">To provide administrative support to the Circuit. To </w:t>
            </w:r>
            <w:r w:rsidR="00BB19F8">
              <w:rPr>
                <w:rFonts w:cs="Calibri"/>
                <w:i/>
                <w:color w:val="404040"/>
                <w:szCs w:val="24"/>
                <w:shd w:val="clear" w:color="auto" w:fill="FFFFFF"/>
              </w:rPr>
              <w:t>run an efficient circuit office</w:t>
            </w:r>
            <w:r w:rsidR="00754672">
              <w:rPr>
                <w:rFonts w:cs="Calibri"/>
                <w:i/>
                <w:color w:val="404040"/>
                <w:szCs w:val="24"/>
                <w:shd w:val="clear" w:color="auto" w:fill="FFFFFF"/>
              </w:rPr>
              <w:t>, including compliance with</w:t>
            </w:r>
            <w:r w:rsidR="00F23070">
              <w:rPr>
                <w:rFonts w:cs="Calibri"/>
                <w:i/>
                <w:color w:val="404040"/>
                <w:szCs w:val="24"/>
                <w:shd w:val="clear" w:color="auto" w:fill="FFFFFF"/>
              </w:rPr>
              <w:t xml:space="preserve"> </w:t>
            </w:r>
            <w:r w:rsidR="00754672">
              <w:rPr>
                <w:rFonts w:cs="Calibri"/>
                <w:i/>
                <w:color w:val="404040"/>
                <w:szCs w:val="24"/>
                <w:shd w:val="clear" w:color="auto" w:fill="FFFFFF"/>
              </w:rPr>
              <w:t xml:space="preserve">Methodist </w:t>
            </w:r>
            <w:r w:rsidR="00B25584">
              <w:rPr>
                <w:rFonts w:cs="Calibri"/>
                <w:i/>
                <w:color w:val="404040"/>
                <w:szCs w:val="24"/>
                <w:shd w:val="clear" w:color="auto" w:fill="FFFFFF"/>
              </w:rPr>
              <w:t xml:space="preserve">and Charities Commission policies and </w:t>
            </w:r>
            <w:r w:rsidR="00F23070">
              <w:rPr>
                <w:rFonts w:cs="Calibri"/>
                <w:i/>
                <w:color w:val="404040"/>
                <w:szCs w:val="24"/>
                <w:shd w:val="clear" w:color="auto" w:fill="FFFFFF"/>
              </w:rPr>
              <w:t xml:space="preserve">structured </w:t>
            </w:r>
            <w:r w:rsidR="00B25584">
              <w:rPr>
                <w:rFonts w:cs="Calibri"/>
                <w:i/>
                <w:color w:val="404040"/>
                <w:szCs w:val="24"/>
                <w:shd w:val="clear" w:color="auto" w:fill="FFFFFF"/>
              </w:rPr>
              <w:t xml:space="preserve">management of </w:t>
            </w:r>
            <w:r w:rsidR="00F23070">
              <w:rPr>
                <w:rFonts w:cs="Calibri"/>
                <w:i/>
                <w:color w:val="404040"/>
                <w:szCs w:val="24"/>
                <w:shd w:val="clear" w:color="auto" w:fill="FFFFFF"/>
              </w:rPr>
              <w:t xml:space="preserve">the </w:t>
            </w:r>
            <w:r w:rsidR="00B25584">
              <w:rPr>
                <w:rFonts w:cs="Calibri"/>
                <w:i/>
                <w:color w:val="404040"/>
                <w:szCs w:val="24"/>
                <w:shd w:val="clear" w:color="auto" w:fill="FFFFFF"/>
              </w:rPr>
              <w:t xml:space="preserve">circuit </w:t>
            </w:r>
            <w:r w:rsidR="00F23070">
              <w:rPr>
                <w:rFonts w:cs="Calibri"/>
                <w:i/>
                <w:color w:val="404040"/>
                <w:szCs w:val="24"/>
                <w:shd w:val="clear" w:color="auto" w:fill="FFFFFF"/>
              </w:rPr>
              <w:t>finances</w:t>
            </w:r>
          </w:p>
          <w:p w14:paraId="79E7CE54" w14:textId="77777777" w:rsidR="00FD0641" w:rsidRPr="00F5552C" w:rsidRDefault="00FD0641" w:rsidP="00FD0641">
            <w:pPr>
              <w:rPr>
                <w:rFonts w:cs="Arial"/>
              </w:rPr>
            </w:pPr>
          </w:p>
        </w:tc>
      </w:tr>
    </w:tbl>
    <w:p w14:paraId="491CBFA1" w14:textId="77777777" w:rsidR="00FD0641" w:rsidRDefault="00FD0641" w:rsidP="00FD0641">
      <w:pPr>
        <w:pStyle w:val="BodyText"/>
        <w:kinsoku w:val="0"/>
        <w:overflowPunct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386"/>
      </w:tblGrid>
      <w:tr w:rsidR="00FD0641" w:rsidRPr="00613404" w14:paraId="15F1546C" w14:textId="77777777" w:rsidTr="00FD0641">
        <w:trPr>
          <w:trHeight w:val="454"/>
        </w:trPr>
        <w:tc>
          <w:tcPr>
            <w:tcW w:w="9781" w:type="dxa"/>
            <w:gridSpan w:val="2"/>
            <w:shd w:val="clear" w:color="auto" w:fill="000000"/>
            <w:vAlign w:val="center"/>
          </w:tcPr>
          <w:p w14:paraId="6EF05B74" w14:textId="77777777" w:rsidR="00FD0641" w:rsidRPr="00EC7F08" w:rsidRDefault="00FD0641" w:rsidP="004F79F2">
            <w:pPr>
              <w:pStyle w:val="BodyText"/>
              <w:kinsoku w:val="0"/>
              <w:overflowPunct w:val="0"/>
              <w:ind w:left="176"/>
              <w:rPr>
                <w:rFonts w:cs="Arial"/>
                <w:b/>
                <w:smallCaps/>
              </w:rPr>
            </w:pPr>
          </w:p>
        </w:tc>
      </w:tr>
      <w:tr w:rsidR="00FD0641" w:rsidRPr="00613404" w14:paraId="652EADF1" w14:textId="77777777" w:rsidTr="00510710">
        <w:trPr>
          <w:trHeight w:val="907"/>
        </w:trPr>
        <w:tc>
          <w:tcPr>
            <w:tcW w:w="4395" w:type="dxa"/>
          </w:tcPr>
          <w:p w14:paraId="664080A2" w14:textId="77777777" w:rsidR="00FD0641" w:rsidRPr="00BE6786" w:rsidRDefault="00FD0641" w:rsidP="004F79F2">
            <w:pPr>
              <w:pStyle w:val="TableParagraph"/>
              <w:kinsoku w:val="0"/>
              <w:overflowPunct w:val="0"/>
              <w:ind w:left="176" w:right="197"/>
              <w:rPr>
                <w:rFonts w:ascii="Calibri" w:hAnsi="Calibri" w:cs="Calibri"/>
                <w:i/>
                <w:color w:val="A6A6A6"/>
                <w:sz w:val="22"/>
                <w:szCs w:val="22"/>
              </w:rPr>
            </w:pPr>
            <w:r w:rsidRPr="00BE6786">
              <w:rPr>
                <w:rFonts w:ascii="Calibri" w:hAnsi="Calibri" w:cs="Calibri"/>
                <w:b/>
                <w:sz w:val="22"/>
                <w:szCs w:val="22"/>
              </w:rPr>
              <w:t>Responsible to:</w:t>
            </w:r>
          </w:p>
        </w:tc>
        <w:tc>
          <w:tcPr>
            <w:tcW w:w="5386" w:type="dxa"/>
            <w:shd w:val="clear" w:color="auto" w:fill="auto"/>
          </w:tcPr>
          <w:p w14:paraId="5393B90B" w14:textId="4B02DD28" w:rsidR="00FD0641" w:rsidRPr="00AD668F" w:rsidRDefault="00FD0641" w:rsidP="004B17F1">
            <w:pPr>
              <w:pStyle w:val="BodyText"/>
              <w:kinsoku w:val="0"/>
              <w:overflowPunct w:val="0"/>
              <w:rPr>
                <w:rFonts w:cs="Arial"/>
              </w:rPr>
            </w:pPr>
            <w:r w:rsidRPr="00AD668F">
              <w:t xml:space="preserve">The Lay Employee will be employed by the </w:t>
            </w:r>
            <w:r w:rsidR="0008399D" w:rsidRPr="00AD668F">
              <w:t xml:space="preserve">Managing Trustees of </w:t>
            </w:r>
            <w:r w:rsidR="00BC4B4B" w:rsidRPr="00AD668F">
              <w:t xml:space="preserve">Hinckley </w:t>
            </w:r>
            <w:r w:rsidR="0008399D" w:rsidRPr="00AD668F">
              <w:t>Circuit Meeting</w:t>
            </w:r>
            <w:r w:rsidR="00BC4B4B" w:rsidRPr="00AD668F">
              <w:t xml:space="preserve"> </w:t>
            </w:r>
            <w:r w:rsidRPr="00AD668F">
              <w:t xml:space="preserve">and will be </w:t>
            </w:r>
            <w:r w:rsidR="0008399D" w:rsidRPr="00AD668F">
              <w:t>line managed by</w:t>
            </w:r>
            <w:r w:rsidR="004B17F1" w:rsidRPr="00AD668F">
              <w:t>:</w:t>
            </w:r>
            <w:r w:rsidR="0008399D" w:rsidRPr="00AD668F">
              <w:t xml:space="preserve"> </w:t>
            </w:r>
            <w:r w:rsidR="0075522D" w:rsidRPr="00AD668F">
              <w:t>Circuit Steward / Superintendent</w:t>
            </w:r>
            <w:r w:rsidR="00B46184" w:rsidRPr="00AD668F">
              <w:t xml:space="preserve"> </w:t>
            </w:r>
            <w:r w:rsidRPr="00AD668F">
              <w:t xml:space="preserve">Minister.  </w:t>
            </w:r>
          </w:p>
        </w:tc>
      </w:tr>
      <w:tr w:rsidR="00FD0641" w:rsidRPr="00613404" w14:paraId="32532120" w14:textId="77777777" w:rsidTr="00BE6786">
        <w:trPr>
          <w:trHeight w:val="907"/>
        </w:trPr>
        <w:tc>
          <w:tcPr>
            <w:tcW w:w="4395" w:type="dxa"/>
          </w:tcPr>
          <w:p w14:paraId="4AD3D350" w14:textId="77777777" w:rsidR="00FD0641" w:rsidRPr="00BE6786" w:rsidRDefault="00FD0641" w:rsidP="004F79F2">
            <w:pPr>
              <w:pStyle w:val="BodyText"/>
              <w:kinsoku w:val="0"/>
              <w:overflowPunct w:val="0"/>
              <w:ind w:left="176"/>
              <w:rPr>
                <w:rFonts w:cs="Calibri"/>
                <w:i/>
                <w:color w:val="A6A6A6"/>
              </w:rPr>
            </w:pPr>
            <w:r w:rsidRPr="00BE6786">
              <w:rPr>
                <w:rFonts w:cs="Calibri"/>
                <w:b/>
              </w:rPr>
              <w:t>Responsible for:</w:t>
            </w:r>
          </w:p>
        </w:tc>
        <w:tc>
          <w:tcPr>
            <w:tcW w:w="5386" w:type="dxa"/>
          </w:tcPr>
          <w:p w14:paraId="3B5E78F5" w14:textId="689BA352" w:rsidR="00FD0641" w:rsidRPr="00BE6786" w:rsidRDefault="00AD668F" w:rsidP="004F79F2">
            <w:pPr>
              <w:pStyle w:val="BodyText"/>
              <w:kinsoku w:val="0"/>
              <w:overflowPunct w:val="0"/>
              <w:rPr>
                <w:rFonts w:cs="Arial"/>
              </w:rPr>
            </w:pPr>
            <w:r>
              <w:t>n/a</w:t>
            </w:r>
          </w:p>
        </w:tc>
      </w:tr>
    </w:tbl>
    <w:p w14:paraId="3A2AA576" w14:textId="77777777" w:rsidR="00FD0641" w:rsidRDefault="00FD0641" w:rsidP="00FD0641">
      <w:pPr>
        <w:pStyle w:val="BodyText"/>
        <w:kinsoku w:val="0"/>
        <w:overflowPunct w:val="0"/>
        <w:ind w:left="14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FD0641" w:rsidRPr="00613404" w14:paraId="400982EF" w14:textId="77777777" w:rsidTr="004F79F2">
        <w:trPr>
          <w:trHeight w:val="454"/>
        </w:trPr>
        <w:tc>
          <w:tcPr>
            <w:tcW w:w="9781" w:type="dxa"/>
            <w:shd w:val="clear" w:color="auto" w:fill="000000"/>
            <w:vAlign w:val="center"/>
          </w:tcPr>
          <w:p w14:paraId="111A7BBC" w14:textId="77777777" w:rsidR="00FD0641" w:rsidRPr="00FD0641" w:rsidRDefault="00FD0641" w:rsidP="00FD0641">
            <w:pPr>
              <w:rPr>
                <w:b/>
                <w:sz w:val="26"/>
                <w:szCs w:val="26"/>
              </w:rPr>
            </w:pPr>
            <w:r w:rsidRPr="00FD0641">
              <w:rPr>
                <w:b/>
                <w:sz w:val="26"/>
                <w:szCs w:val="26"/>
              </w:rPr>
              <w:t>Main Responsibilities</w:t>
            </w:r>
          </w:p>
        </w:tc>
      </w:tr>
      <w:tr w:rsidR="00FD0641" w:rsidRPr="00931E52" w14:paraId="446F37DF" w14:textId="77777777" w:rsidTr="00FD0641">
        <w:tc>
          <w:tcPr>
            <w:tcW w:w="9781" w:type="dxa"/>
            <w:shd w:val="clear" w:color="auto" w:fill="auto"/>
            <w:vAlign w:val="center"/>
          </w:tcPr>
          <w:p w14:paraId="096BC3C7" w14:textId="25F68B5E" w:rsidR="00A1336F" w:rsidRPr="00046DD4" w:rsidRDefault="00AF5BD7" w:rsidP="00A1336F">
            <w:pPr>
              <w:rPr>
                <w:bCs/>
                <w:sz w:val="32"/>
                <w:szCs w:val="32"/>
              </w:rPr>
            </w:pPr>
            <w:r>
              <w:rPr>
                <w:rFonts w:ascii="Lucida Sans Unicode" w:hAnsi="Lucida Sans Unicode" w:cs="Lucida Sans Unicode"/>
                <w:color w:val="000000"/>
                <w:sz w:val="17"/>
                <w:szCs w:val="17"/>
              </w:rPr>
              <w:br/>
            </w:r>
            <w:r w:rsidR="00A1336F">
              <w:rPr>
                <w:bCs/>
                <w:sz w:val="32"/>
                <w:szCs w:val="32"/>
              </w:rPr>
              <w:t>Administration</w:t>
            </w:r>
          </w:p>
          <w:p w14:paraId="06425953" w14:textId="77777777" w:rsidR="00A1336F" w:rsidRDefault="00A1336F" w:rsidP="00A1336F">
            <w:pPr>
              <w:pStyle w:val="ListParagraph"/>
              <w:numPr>
                <w:ilvl w:val="0"/>
                <w:numId w:val="5"/>
              </w:numPr>
              <w:spacing w:line="276" w:lineRule="auto"/>
              <w:ind w:left="714" w:hanging="357"/>
              <w:contextualSpacing/>
            </w:pPr>
            <w:r>
              <w:t>Provide administrative support to Circuit Staff and Church and Circuit Officers as required.</w:t>
            </w:r>
          </w:p>
          <w:p w14:paraId="3A698930" w14:textId="77777777" w:rsidR="00A1336F" w:rsidRPr="00E34419" w:rsidRDefault="00A1336F" w:rsidP="00A1336F">
            <w:pPr>
              <w:pStyle w:val="ListParagraph"/>
              <w:numPr>
                <w:ilvl w:val="0"/>
                <w:numId w:val="5"/>
              </w:numPr>
              <w:spacing w:line="276" w:lineRule="auto"/>
              <w:ind w:left="714" w:hanging="357"/>
              <w:contextualSpacing/>
            </w:pPr>
            <w:r w:rsidRPr="006351E1">
              <w:t>Be a communications hub for the circuit. Produce and distribute a weekly e-newsletter for the purpose of information sharing</w:t>
            </w:r>
            <w:r>
              <w:t xml:space="preserve">. </w:t>
            </w:r>
            <w:r w:rsidRPr="00936144">
              <w:t xml:space="preserve">Maintain and distribute a circuit directory annually </w:t>
            </w:r>
          </w:p>
          <w:p w14:paraId="7DC0CD93" w14:textId="77777777" w:rsidR="00A1336F" w:rsidRPr="00936144" w:rsidRDefault="00A1336F" w:rsidP="00A1336F">
            <w:pPr>
              <w:pStyle w:val="ListParagraph"/>
              <w:numPr>
                <w:ilvl w:val="0"/>
                <w:numId w:val="5"/>
              </w:numPr>
              <w:spacing w:line="276" w:lineRule="auto"/>
              <w:contextualSpacing/>
            </w:pPr>
            <w:r>
              <w:t xml:space="preserve">Maintain circuit information on the Charity Commission </w:t>
            </w:r>
            <w:r w:rsidRPr="00936144">
              <w:t xml:space="preserve">and Methodist </w:t>
            </w:r>
            <w:r>
              <w:t>Connexion websites, including submitting an Annual Report to the Charities Commission.</w:t>
            </w:r>
          </w:p>
          <w:p w14:paraId="689B8A1E" w14:textId="77777777" w:rsidR="00A1336F" w:rsidRDefault="00A1336F" w:rsidP="00A1336F">
            <w:pPr>
              <w:pStyle w:val="ListParagraph"/>
              <w:numPr>
                <w:ilvl w:val="0"/>
                <w:numId w:val="5"/>
              </w:numPr>
              <w:spacing w:line="276" w:lineRule="auto"/>
              <w:ind w:left="714" w:hanging="357"/>
              <w:contextualSpacing/>
            </w:pPr>
            <w:r>
              <w:t xml:space="preserve">Assist </w:t>
            </w:r>
            <w:r w:rsidRPr="00936144">
              <w:t xml:space="preserve">the Circuit Meeting Secretary </w:t>
            </w:r>
            <w:r>
              <w:t>as required. 2 Meetings per annum are held in March and September</w:t>
            </w:r>
            <w:bookmarkStart w:id="0" w:name="_Hlk77149741"/>
            <w:r w:rsidRPr="00936144">
              <w:t>.</w:t>
            </w:r>
            <w:bookmarkEnd w:id="0"/>
            <w:r w:rsidRPr="006B6657">
              <w:t xml:space="preserve"> </w:t>
            </w:r>
            <w:r w:rsidRPr="00936144">
              <w:t xml:space="preserve">Attend and minute </w:t>
            </w:r>
            <w:r>
              <w:t xml:space="preserve">out of hours </w:t>
            </w:r>
            <w:r w:rsidRPr="00936144">
              <w:t>meetings as required (includes Circuit Meeting and meetings of the Circuit Leadership Team)</w:t>
            </w:r>
          </w:p>
          <w:p w14:paraId="320E9BB5" w14:textId="77777777" w:rsidR="00A1336F" w:rsidRDefault="00A1336F" w:rsidP="00A1336F">
            <w:pPr>
              <w:pStyle w:val="ListParagraph"/>
              <w:numPr>
                <w:ilvl w:val="0"/>
                <w:numId w:val="5"/>
              </w:numPr>
              <w:spacing w:line="276" w:lineRule="auto"/>
              <w:contextualSpacing/>
            </w:pPr>
            <w:r w:rsidRPr="00936144">
              <w:t>Oversee data protection compliance throughout the circuit and its churches.</w:t>
            </w:r>
          </w:p>
          <w:p w14:paraId="75783D6D" w14:textId="77777777" w:rsidR="00A1336F" w:rsidRDefault="00A1336F" w:rsidP="00A1336F">
            <w:pPr>
              <w:pStyle w:val="ListParagraph"/>
              <w:numPr>
                <w:ilvl w:val="0"/>
                <w:numId w:val="5"/>
              </w:numPr>
              <w:spacing w:line="276" w:lineRule="auto"/>
              <w:contextualSpacing/>
            </w:pPr>
            <w:r>
              <w:t>Monitor compliance and training</w:t>
            </w:r>
            <w:r w:rsidRPr="00DD10AA">
              <w:t xml:space="preserve"> </w:t>
            </w:r>
            <w:r>
              <w:t>and</w:t>
            </w:r>
            <w:r w:rsidRPr="008B4C0D">
              <w:t xml:space="preserve"> </w:t>
            </w:r>
            <w:r>
              <w:t>maintain safeguarding and other training records for the circuit and its churches. Liaise with training officers</w:t>
            </w:r>
          </w:p>
          <w:p w14:paraId="20D9742A" w14:textId="77777777" w:rsidR="00A1336F" w:rsidRPr="00273C92" w:rsidRDefault="00A1336F" w:rsidP="00A1336F">
            <w:pPr>
              <w:pStyle w:val="ListParagraph"/>
              <w:numPr>
                <w:ilvl w:val="0"/>
                <w:numId w:val="5"/>
              </w:numPr>
              <w:spacing w:line="276" w:lineRule="auto"/>
              <w:ind w:left="714" w:hanging="357"/>
              <w:contextualSpacing/>
            </w:pPr>
            <w:r w:rsidRPr="00273C92">
              <w:t>Additional duties as required in consultation with the Circuit Stewards</w:t>
            </w:r>
          </w:p>
          <w:p w14:paraId="514A2295" w14:textId="77777777" w:rsidR="00A1336F" w:rsidRDefault="00A1336F" w:rsidP="00A1336F">
            <w:pPr>
              <w:pStyle w:val="ListParagraph"/>
              <w:ind w:left="714"/>
            </w:pPr>
          </w:p>
          <w:p w14:paraId="1E65CAB4" w14:textId="7EF35F02" w:rsidR="00A1336F" w:rsidRPr="00A1336F" w:rsidRDefault="00A1336F" w:rsidP="00A1336F">
            <w:pPr>
              <w:pStyle w:val="ListParagraph"/>
              <w:ind w:left="0"/>
              <w:rPr>
                <w:sz w:val="32"/>
                <w:szCs w:val="32"/>
              </w:rPr>
            </w:pPr>
            <w:r w:rsidRPr="007E7BDF">
              <w:rPr>
                <w:sz w:val="32"/>
                <w:szCs w:val="32"/>
              </w:rPr>
              <w:t>Finance</w:t>
            </w:r>
          </w:p>
          <w:p w14:paraId="421E28DE" w14:textId="77777777" w:rsidR="00A1336F" w:rsidRPr="00A1336F" w:rsidRDefault="00A1336F" w:rsidP="00A1336F">
            <w:pPr>
              <w:numPr>
                <w:ilvl w:val="0"/>
                <w:numId w:val="7"/>
              </w:numPr>
              <w:spacing w:line="276" w:lineRule="auto"/>
              <w:contextualSpacing/>
              <w:rPr>
                <w:rFonts w:ascii="Aptos" w:eastAsia="SimSun" w:hAnsi="Aptos" w:cs="Aptos"/>
                <w:i/>
                <w:lang w:val="en-US" w:eastAsia="zh-CN"/>
              </w:rPr>
            </w:pPr>
            <w:r w:rsidRPr="00A1336F">
              <w:rPr>
                <w:rFonts w:ascii="Aptos" w:hAnsi="Aptos" w:cs="Aptos"/>
                <w:bCs/>
              </w:rPr>
              <w:t xml:space="preserve">Maintain accurate financial records of the income and expenditure of the Circuit (currently on Excel spreadsheets). </w:t>
            </w:r>
            <w:r w:rsidRPr="00234AC9">
              <w:rPr>
                <w:rFonts w:cs="Calibri"/>
                <w:bCs/>
              </w:rPr>
              <w:t xml:space="preserve">Maintain </w:t>
            </w:r>
            <w:r>
              <w:rPr>
                <w:rFonts w:cs="Calibri"/>
                <w:bCs/>
              </w:rPr>
              <w:t>e</w:t>
            </w:r>
            <w:r w:rsidRPr="00234AC9">
              <w:rPr>
                <w:rFonts w:cs="Calibri"/>
                <w:bCs/>
              </w:rPr>
              <w:t>lectronic and paper filing of transactions and finance related correspondence</w:t>
            </w:r>
          </w:p>
          <w:p w14:paraId="1A129F72" w14:textId="77777777" w:rsidR="00A1336F" w:rsidRPr="00A1336F" w:rsidRDefault="00A1336F" w:rsidP="00A1336F">
            <w:pPr>
              <w:numPr>
                <w:ilvl w:val="0"/>
                <w:numId w:val="6"/>
              </w:numPr>
              <w:spacing w:line="276" w:lineRule="auto"/>
              <w:ind w:left="714" w:hanging="357"/>
              <w:contextualSpacing/>
              <w:rPr>
                <w:rFonts w:ascii="Aptos" w:hAnsi="Aptos" w:cs="Aptos"/>
              </w:rPr>
            </w:pPr>
            <w:r w:rsidRPr="00A1336F">
              <w:rPr>
                <w:rFonts w:ascii="Aptos" w:hAnsi="Aptos" w:cs="Aptos"/>
                <w:bCs/>
              </w:rPr>
              <w:lastRenderedPageBreak/>
              <w:t xml:space="preserve">Receive and bank income and make payments on behalf of the Circuit in accordance with the circuit budget. </w:t>
            </w:r>
            <w:r w:rsidRPr="00166A49">
              <w:rPr>
                <w:rFonts w:cs="Calibri"/>
                <w:bCs/>
              </w:rPr>
              <w:t xml:space="preserve">Receive </w:t>
            </w:r>
            <w:r>
              <w:rPr>
                <w:rFonts w:cs="Calibri"/>
                <w:bCs/>
              </w:rPr>
              <w:t xml:space="preserve">and forward </w:t>
            </w:r>
            <w:r w:rsidRPr="00166A49">
              <w:rPr>
                <w:rFonts w:cs="Calibri"/>
                <w:bCs/>
              </w:rPr>
              <w:t>Connexional Funds</w:t>
            </w:r>
            <w:r>
              <w:rPr>
                <w:rFonts w:cs="Calibri"/>
                <w:bCs/>
              </w:rPr>
              <w:t xml:space="preserve"> on behalf of the Methodist Church.</w:t>
            </w:r>
          </w:p>
          <w:p w14:paraId="577BA73D" w14:textId="77777777" w:rsidR="00A1336F" w:rsidRPr="00A1336F" w:rsidRDefault="00A1336F" w:rsidP="00A1336F">
            <w:pPr>
              <w:numPr>
                <w:ilvl w:val="0"/>
                <w:numId w:val="6"/>
              </w:numPr>
              <w:spacing w:line="276" w:lineRule="auto"/>
              <w:ind w:left="714" w:hanging="357"/>
              <w:contextualSpacing/>
              <w:rPr>
                <w:rFonts w:ascii="Aptos" w:hAnsi="Aptos" w:cs="Aptos"/>
              </w:rPr>
            </w:pPr>
            <w:r w:rsidRPr="00A1336F">
              <w:rPr>
                <w:rFonts w:ascii="Aptos" w:hAnsi="Aptos" w:cs="Aptos"/>
                <w:bCs/>
              </w:rPr>
              <w:t>Ensure best value for money for investments and payments made on behalf of the Circuit keeping, suitable amounts in the different circuit accounts. Ensure compliance with the financial guidance and taxation rules as provided by the Methodist Church</w:t>
            </w:r>
          </w:p>
          <w:p w14:paraId="3DCBAC4C" w14:textId="77777777" w:rsidR="00A1336F" w:rsidRPr="00A1336F" w:rsidRDefault="00A1336F" w:rsidP="00A1336F">
            <w:pPr>
              <w:numPr>
                <w:ilvl w:val="0"/>
                <w:numId w:val="6"/>
              </w:numPr>
              <w:spacing w:line="276" w:lineRule="auto"/>
              <w:ind w:left="714" w:hanging="357"/>
              <w:contextualSpacing/>
              <w:rPr>
                <w:rFonts w:ascii="Aptos" w:hAnsi="Aptos" w:cs="Aptos"/>
                <w:bCs/>
              </w:rPr>
            </w:pPr>
            <w:r w:rsidRPr="00A1336F">
              <w:rPr>
                <w:rFonts w:ascii="Aptos" w:hAnsi="Aptos" w:cs="Aptos"/>
                <w:bCs/>
              </w:rPr>
              <w:t>Prepare the annual financial statement (Accruals accounts) to the Trustees of the Circuit (September Circuit Meeting) and submit to an Independent Examiner for examination and approval. Compile and submit statement of circuit and church accounts to Northampton Methodist District.</w:t>
            </w:r>
          </w:p>
          <w:p w14:paraId="499DB0FB" w14:textId="77777777" w:rsidR="00A1336F" w:rsidRPr="00A1336F" w:rsidRDefault="00A1336F" w:rsidP="00A1336F">
            <w:pPr>
              <w:numPr>
                <w:ilvl w:val="0"/>
                <w:numId w:val="6"/>
              </w:numPr>
              <w:spacing w:line="276" w:lineRule="auto"/>
              <w:ind w:left="714" w:hanging="357"/>
              <w:contextualSpacing/>
              <w:rPr>
                <w:rFonts w:ascii="Aptos" w:hAnsi="Aptos" w:cs="Aptos"/>
                <w:bCs/>
              </w:rPr>
            </w:pPr>
            <w:r w:rsidRPr="00A1336F">
              <w:rPr>
                <w:rFonts w:ascii="Aptos" w:hAnsi="Aptos" w:cs="Aptos"/>
                <w:bCs/>
              </w:rPr>
              <w:t xml:space="preserve">Review circuit reserves </w:t>
            </w:r>
            <w:bookmarkStart w:id="1" w:name="_Hlk103170532"/>
            <w:r w:rsidRPr="00A1336F">
              <w:rPr>
                <w:rFonts w:ascii="Aptos" w:hAnsi="Aptos" w:cs="Aptos"/>
                <w:bCs/>
              </w:rPr>
              <w:t xml:space="preserve">policy annually in consultation with </w:t>
            </w:r>
            <w:r w:rsidRPr="000E518B">
              <w:rPr>
                <w:rFonts w:cs="Calibri"/>
                <w:bCs/>
              </w:rPr>
              <w:t xml:space="preserve">Church Treasurers </w:t>
            </w:r>
            <w:r>
              <w:rPr>
                <w:rFonts w:cs="Calibri"/>
                <w:bCs/>
              </w:rPr>
              <w:t xml:space="preserve">and </w:t>
            </w:r>
            <w:r w:rsidRPr="00A1336F">
              <w:rPr>
                <w:rFonts w:ascii="Aptos" w:hAnsi="Aptos" w:cs="Aptos"/>
                <w:bCs/>
              </w:rPr>
              <w:t>Circuit Stewards</w:t>
            </w:r>
            <w:bookmarkEnd w:id="1"/>
            <w:r w:rsidRPr="00A1336F">
              <w:rPr>
                <w:rFonts w:ascii="Aptos" w:hAnsi="Aptos" w:cs="Aptos"/>
                <w:bCs/>
              </w:rPr>
              <w:t xml:space="preserve">. </w:t>
            </w:r>
            <w:bookmarkStart w:id="2" w:name="_Hlk103170893"/>
          </w:p>
          <w:bookmarkEnd w:id="2"/>
          <w:p w14:paraId="419B7110" w14:textId="77777777" w:rsidR="00A1336F" w:rsidRPr="00A1336F" w:rsidRDefault="00A1336F" w:rsidP="00A1336F">
            <w:pPr>
              <w:numPr>
                <w:ilvl w:val="0"/>
                <w:numId w:val="6"/>
              </w:numPr>
              <w:spacing w:line="276" w:lineRule="auto"/>
              <w:ind w:left="714" w:hanging="357"/>
              <w:contextualSpacing/>
              <w:rPr>
                <w:rFonts w:ascii="Aptos" w:hAnsi="Aptos" w:cs="Aptos"/>
                <w:bCs/>
              </w:rPr>
            </w:pPr>
            <w:r w:rsidRPr="00A1336F">
              <w:rPr>
                <w:rFonts w:ascii="Aptos" w:hAnsi="Aptos" w:cs="Aptos"/>
                <w:bCs/>
              </w:rPr>
              <w:t>Additional duties as required in consultation with the Circuit Stewards</w:t>
            </w:r>
          </w:p>
          <w:p w14:paraId="034D5187" w14:textId="77777777" w:rsidR="00A1336F" w:rsidRPr="00A1336F" w:rsidRDefault="00A1336F" w:rsidP="00A1336F">
            <w:pPr>
              <w:pStyle w:val="ListParagraph"/>
              <w:ind w:left="0"/>
              <w:rPr>
                <w:rFonts w:ascii="Aptos" w:hAnsi="Aptos" w:cs="Aptos"/>
              </w:rPr>
            </w:pPr>
          </w:p>
          <w:p w14:paraId="483D4BEF" w14:textId="77777777" w:rsidR="00A1336F" w:rsidRPr="00A1336F" w:rsidRDefault="00A1336F" w:rsidP="00A1336F">
            <w:pPr>
              <w:pStyle w:val="ListParagraph"/>
              <w:ind w:left="0"/>
              <w:rPr>
                <w:rFonts w:ascii="Aptos" w:hAnsi="Aptos" w:cs="Aptos"/>
              </w:rPr>
            </w:pPr>
          </w:p>
          <w:p w14:paraId="7296E9E3" w14:textId="337B8F8B" w:rsidR="00A1336F" w:rsidRPr="00A1336F" w:rsidRDefault="00A1336F" w:rsidP="00A1336F">
            <w:pPr>
              <w:pStyle w:val="ListParagraph"/>
              <w:ind w:left="0"/>
              <w:rPr>
                <w:rFonts w:ascii="Aptos" w:hAnsi="Aptos" w:cs="Aptos"/>
              </w:rPr>
            </w:pPr>
            <w:r w:rsidRPr="00A1336F">
              <w:rPr>
                <w:rFonts w:ascii="Aptos" w:hAnsi="Aptos" w:cs="Aptos"/>
              </w:rPr>
              <w:t xml:space="preserve">Good computer literacy is needed together with the ability to run and maintain a large </w:t>
            </w:r>
            <w:proofErr w:type="gramStart"/>
            <w:r w:rsidRPr="00A1336F">
              <w:rPr>
                <w:rFonts w:ascii="Aptos" w:hAnsi="Aptos" w:cs="Aptos"/>
              </w:rPr>
              <w:t>high volume</w:t>
            </w:r>
            <w:proofErr w:type="gramEnd"/>
            <w:r w:rsidRPr="00A1336F">
              <w:rPr>
                <w:rFonts w:ascii="Aptos" w:hAnsi="Aptos" w:cs="Aptos"/>
              </w:rPr>
              <w:t xml:space="preserve"> printer. </w:t>
            </w:r>
          </w:p>
          <w:p w14:paraId="2297A70C" w14:textId="77777777" w:rsidR="00A1336F" w:rsidRDefault="00A1336F" w:rsidP="00A1336F">
            <w:pPr>
              <w:pStyle w:val="ListParagraph"/>
              <w:ind w:left="0"/>
              <w:rPr>
                <w:rFonts w:cs="Calibri"/>
              </w:rPr>
            </w:pPr>
            <w:r>
              <w:rPr>
                <w:bCs/>
                <w:sz w:val="24"/>
                <w:szCs w:val="24"/>
              </w:rPr>
              <w:t>Knowledge of accruals accounting is essential</w:t>
            </w:r>
            <w:r>
              <w:rPr>
                <w:rFonts w:cs="Calibri"/>
              </w:rPr>
              <w:t xml:space="preserve">. </w:t>
            </w:r>
          </w:p>
          <w:p w14:paraId="6271D7C3" w14:textId="113B66B7" w:rsidR="00FD0641" w:rsidRPr="00181F59" w:rsidRDefault="00A1336F" w:rsidP="00181F59">
            <w:pPr>
              <w:pStyle w:val="ListParagraph"/>
              <w:ind w:left="0"/>
              <w:rPr>
                <w:rFonts w:ascii="Aptos" w:hAnsi="Aptos" w:cs="Aptos"/>
              </w:rPr>
            </w:pPr>
            <w:r w:rsidRPr="00A1336F">
              <w:rPr>
                <w:rFonts w:ascii="Aptos" w:hAnsi="Aptos" w:cs="Aptos"/>
              </w:rPr>
              <w:t>A car is necessary to undertake occasional journeys in connection with the job.</w:t>
            </w:r>
          </w:p>
        </w:tc>
      </w:tr>
    </w:tbl>
    <w:p w14:paraId="79BF2C4B" w14:textId="77777777" w:rsidR="00FD0641" w:rsidRPr="00931E52" w:rsidRDefault="00FD0641" w:rsidP="00FD0641"/>
    <w:tbl>
      <w:tblPr>
        <w:tblW w:w="10034"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0034"/>
      </w:tblGrid>
      <w:tr w:rsidR="00FD0641" w:rsidRPr="00931E52" w14:paraId="16FDABA7" w14:textId="77777777" w:rsidTr="004F79F2">
        <w:trPr>
          <w:trHeight w:val="454"/>
        </w:trPr>
        <w:tc>
          <w:tcPr>
            <w:tcW w:w="10034" w:type="dxa"/>
            <w:shd w:val="clear" w:color="auto" w:fill="000000"/>
            <w:vAlign w:val="center"/>
          </w:tcPr>
          <w:p w14:paraId="3613219F" w14:textId="77777777" w:rsidR="00FD0641" w:rsidRPr="00931E52" w:rsidRDefault="009D7DC4" w:rsidP="00FD0641">
            <w:pPr>
              <w:pStyle w:val="ListParagraph"/>
              <w:ind w:left="0" w:right="283"/>
              <w:rPr>
                <w:rFonts w:ascii="Calibri Bold" w:hAnsi="Calibri Bold" w:cs="Arial"/>
                <w:b/>
                <w:sz w:val="26"/>
                <w:szCs w:val="26"/>
              </w:rPr>
            </w:pPr>
            <w:r w:rsidRPr="00931E52">
              <w:rPr>
                <w:rFonts w:ascii="Calibri Bold" w:hAnsi="Calibri Bold" w:cs="Arial"/>
                <w:b/>
                <w:sz w:val="26"/>
                <w:szCs w:val="26"/>
              </w:rPr>
              <w:t>Terms and C</w:t>
            </w:r>
            <w:r w:rsidR="00FD0641" w:rsidRPr="00931E52">
              <w:rPr>
                <w:rFonts w:ascii="Calibri Bold" w:hAnsi="Calibri Bold" w:cs="Arial"/>
                <w:b/>
                <w:sz w:val="26"/>
                <w:szCs w:val="26"/>
              </w:rPr>
              <w:t>onditions</w:t>
            </w:r>
          </w:p>
        </w:tc>
      </w:tr>
      <w:tr w:rsidR="009D7DC4" w:rsidRPr="00613404" w14:paraId="4BC39359" w14:textId="77777777" w:rsidTr="004F79F2">
        <w:tc>
          <w:tcPr>
            <w:tcW w:w="10034" w:type="dxa"/>
          </w:tcPr>
          <w:p w14:paraId="1CAEE5CF" w14:textId="77777777" w:rsidR="007C7249" w:rsidRPr="007C7249" w:rsidRDefault="00136F70" w:rsidP="007C7249">
            <w:pPr>
              <w:pStyle w:val="Normalwithbullets"/>
              <w:rPr>
                <w:sz w:val="22"/>
              </w:rPr>
            </w:pPr>
            <w:r w:rsidRPr="007C7249">
              <w:rPr>
                <w:sz w:val="22"/>
              </w:rPr>
              <w:t xml:space="preserve">Terms of appointment: </w:t>
            </w:r>
            <w:r w:rsidR="007C7249" w:rsidRPr="007C7249">
              <w:rPr>
                <w:sz w:val="22"/>
              </w:rPr>
              <w:t xml:space="preserve">Permanent position (following successful completion of 3 months probationary period) starting </w:t>
            </w:r>
            <w:r w:rsidR="007C7249">
              <w:rPr>
                <w:sz w:val="22"/>
              </w:rPr>
              <w:t>July</w:t>
            </w:r>
            <w:r w:rsidR="007C7249" w:rsidRPr="007C7249">
              <w:rPr>
                <w:sz w:val="22"/>
              </w:rPr>
              <w:t xml:space="preserve"> 1st 202</w:t>
            </w:r>
            <w:r w:rsidR="007C7249">
              <w:rPr>
                <w:sz w:val="22"/>
              </w:rPr>
              <w:t>5</w:t>
            </w:r>
          </w:p>
          <w:p w14:paraId="7CB2FC41" w14:textId="3317C7FE" w:rsidR="009D7DC4" w:rsidRPr="007C7249" w:rsidRDefault="009D7DC4">
            <w:pPr>
              <w:pStyle w:val="Normalwithbullets"/>
              <w:rPr>
                <w:sz w:val="22"/>
              </w:rPr>
            </w:pPr>
            <w:r w:rsidRPr="007C7249">
              <w:rPr>
                <w:sz w:val="22"/>
              </w:rPr>
              <w:t>The salary</w:t>
            </w:r>
            <w:r w:rsidR="0008399D" w:rsidRPr="007C7249">
              <w:rPr>
                <w:sz w:val="22"/>
                <w:lang w:val="en-GB"/>
              </w:rPr>
              <w:t xml:space="preserve">/rate of pay </w:t>
            </w:r>
            <w:r w:rsidRPr="007C7249">
              <w:rPr>
                <w:sz w:val="22"/>
              </w:rPr>
              <w:t xml:space="preserve"> will be</w:t>
            </w:r>
            <w:r w:rsidR="00136F70" w:rsidRPr="007C7249">
              <w:rPr>
                <w:sz w:val="22"/>
                <w:lang w:val="en-GB"/>
              </w:rPr>
              <w:t>:</w:t>
            </w:r>
            <w:r w:rsidRPr="007C7249">
              <w:rPr>
                <w:sz w:val="22"/>
              </w:rPr>
              <w:t xml:space="preserve"> </w:t>
            </w:r>
            <w:r w:rsidR="00834A6B">
              <w:rPr>
                <w:sz w:val="22"/>
              </w:rPr>
              <w:t>£14.20 per hour</w:t>
            </w:r>
          </w:p>
          <w:p w14:paraId="79844372" w14:textId="44FB431F" w:rsidR="009D7DC4" w:rsidRPr="00535317" w:rsidRDefault="009D7DC4" w:rsidP="009D7DC4">
            <w:pPr>
              <w:pStyle w:val="Normalwithbullets"/>
              <w:rPr>
                <w:color w:val="auto"/>
                <w:sz w:val="22"/>
              </w:rPr>
            </w:pPr>
            <w:r w:rsidRPr="00535317">
              <w:rPr>
                <w:color w:val="auto"/>
                <w:sz w:val="22"/>
              </w:rPr>
              <w:t xml:space="preserve">Normal working pattern: </w:t>
            </w:r>
            <w:r w:rsidR="00193D69" w:rsidRPr="00535317">
              <w:rPr>
                <w:color w:val="auto"/>
                <w:sz w:val="22"/>
                <w:lang w:val="en-GB"/>
              </w:rPr>
              <w:t>16</w:t>
            </w:r>
            <w:r w:rsidR="00136F70" w:rsidRPr="00535317">
              <w:rPr>
                <w:color w:val="auto"/>
                <w:sz w:val="22"/>
                <w:lang w:val="en-GB"/>
              </w:rPr>
              <w:t xml:space="preserve"> </w:t>
            </w:r>
            <w:r w:rsidR="00136F70" w:rsidRPr="00535317">
              <w:rPr>
                <w:color w:val="auto"/>
                <w:sz w:val="22"/>
              </w:rPr>
              <w:t>hours</w:t>
            </w:r>
            <w:r w:rsidR="00136F70" w:rsidRPr="00535317">
              <w:rPr>
                <w:color w:val="auto"/>
                <w:sz w:val="22"/>
                <w:lang w:val="en-GB"/>
              </w:rPr>
              <w:t xml:space="preserve"> </w:t>
            </w:r>
            <w:r w:rsidRPr="00535317">
              <w:rPr>
                <w:color w:val="auto"/>
                <w:sz w:val="22"/>
              </w:rPr>
              <w:t>per week.</w:t>
            </w:r>
            <w:r w:rsidR="00535317" w:rsidRPr="00535317">
              <w:rPr>
                <w:color w:val="auto"/>
                <w:sz w:val="22"/>
              </w:rPr>
              <w:t xml:space="preserve"> Work pattern negotiable</w:t>
            </w:r>
          </w:p>
          <w:p w14:paraId="621C53BD" w14:textId="77777777" w:rsidR="0008399D" w:rsidRPr="00931E52" w:rsidRDefault="009D7DC4" w:rsidP="009D7DC4">
            <w:pPr>
              <w:pStyle w:val="Normalwithbullets"/>
              <w:rPr>
                <w:sz w:val="22"/>
              </w:rPr>
            </w:pPr>
            <w:r w:rsidRPr="00931E52">
              <w:rPr>
                <w:sz w:val="22"/>
              </w:rPr>
              <w:t xml:space="preserve">All reasonable expenses will be reimbursed and a small allowance given for on-going training.  </w:t>
            </w:r>
          </w:p>
          <w:p w14:paraId="76EA0719" w14:textId="77777777" w:rsidR="009D7DC4" w:rsidRPr="00931E52" w:rsidRDefault="009D7DC4" w:rsidP="009D7DC4">
            <w:pPr>
              <w:pStyle w:val="Normalwithbullets"/>
              <w:rPr>
                <w:sz w:val="22"/>
              </w:rPr>
            </w:pPr>
            <w:r w:rsidRPr="00931E52">
              <w:rPr>
                <w:sz w:val="22"/>
              </w:rPr>
              <w:t>There is a contributory pension scheme to which eligible lay employees will be auto</w:t>
            </w:r>
            <w:r w:rsidR="00B75A09" w:rsidRPr="00931E52">
              <w:rPr>
                <w:sz w:val="22"/>
              </w:rPr>
              <w:t>-</w:t>
            </w:r>
            <w:r w:rsidRPr="00931E52">
              <w:rPr>
                <w:sz w:val="22"/>
              </w:rPr>
              <w:t>enrolled. Lay employees who do not meet the auto</w:t>
            </w:r>
            <w:r w:rsidR="00B75A09" w:rsidRPr="00931E52">
              <w:rPr>
                <w:sz w:val="22"/>
              </w:rPr>
              <w:t>-</w:t>
            </w:r>
            <w:r w:rsidRPr="00931E52">
              <w:rPr>
                <w:sz w:val="22"/>
              </w:rPr>
              <w:t>enrolment criteria are eligible to join the scheme subject to certain provisions.</w:t>
            </w:r>
          </w:p>
          <w:p w14:paraId="0B1F3169" w14:textId="77777777" w:rsidR="009D7DC4" w:rsidRPr="00931E52" w:rsidRDefault="009D7DC4" w:rsidP="009D7DC4">
            <w:pPr>
              <w:pStyle w:val="Normalwithbullets"/>
              <w:rPr>
                <w:sz w:val="22"/>
              </w:rPr>
            </w:pPr>
            <w:r w:rsidRPr="00931E52">
              <w:rPr>
                <w:sz w:val="22"/>
              </w:rPr>
              <w:t>At least one day free of responsibilities each week.</w:t>
            </w:r>
          </w:p>
          <w:p w14:paraId="46B74F34" w14:textId="77777777" w:rsidR="009D7DC4" w:rsidRDefault="009D7DC4" w:rsidP="009D7DC4">
            <w:pPr>
              <w:pStyle w:val="Normalwithbullets"/>
              <w:rPr>
                <w:sz w:val="22"/>
              </w:rPr>
            </w:pPr>
            <w:r w:rsidRPr="00CC5E04">
              <w:rPr>
                <w:color w:val="auto"/>
                <w:sz w:val="22"/>
              </w:rPr>
              <w:t>28 days annual leave</w:t>
            </w:r>
            <w:r w:rsidRPr="00931E52">
              <w:rPr>
                <w:sz w:val="22"/>
              </w:rPr>
              <w:t xml:space="preserve"> entitlement per year (pro-rata for part-time </w:t>
            </w:r>
            <w:r w:rsidR="0008399D" w:rsidRPr="00931E52">
              <w:rPr>
                <w:sz w:val="22"/>
                <w:lang w:val="en-GB"/>
              </w:rPr>
              <w:t>employees</w:t>
            </w:r>
            <w:r w:rsidRPr="00931E52">
              <w:rPr>
                <w:sz w:val="22"/>
              </w:rPr>
              <w:t xml:space="preserve">). </w:t>
            </w:r>
          </w:p>
          <w:p w14:paraId="04311348" w14:textId="77777777" w:rsidR="009505E2" w:rsidRPr="00931E52" w:rsidRDefault="009505E2" w:rsidP="009505E2">
            <w:pPr>
              <w:pStyle w:val="Normalwithbullets"/>
              <w:rPr>
                <w:sz w:val="22"/>
              </w:rPr>
            </w:pPr>
            <w:r w:rsidRPr="00931E52">
              <w:rPr>
                <w:sz w:val="22"/>
              </w:rPr>
              <w:t>Appointment will be subject to a satisfactory Enhanced  Disclosure &amp; Barring Service (DBS) disclosure.</w:t>
            </w:r>
          </w:p>
          <w:p w14:paraId="4D4C1D99" w14:textId="77777777" w:rsidR="009D7DC4" w:rsidRPr="00931E52" w:rsidRDefault="009D7DC4" w:rsidP="009D7DC4">
            <w:pPr>
              <w:pStyle w:val="Normalwithbullets"/>
              <w:rPr>
                <w:sz w:val="22"/>
              </w:rPr>
            </w:pPr>
            <w:r w:rsidRPr="00931E52">
              <w:rPr>
                <w:sz w:val="22"/>
              </w:rPr>
              <w:t>Appointment will be subject to satisfactory references</w:t>
            </w:r>
            <w:r w:rsidR="00136F70" w:rsidRPr="00931E52">
              <w:rPr>
                <w:sz w:val="22"/>
                <w:lang w:val="en-GB"/>
              </w:rPr>
              <w:t>.</w:t>
            </w:r>
          </w:p>
          <w:p w14:paraId="7C1854FD" w14:textId="6639D171" w:rsidR="009D7DC4" w:rsidRPr="00931E52" w:rsidRDefault="009D7DC4" w:rsidP="009D7DC4">
            <w:pPr>
              <w:pStyle w:val="Normalwithbullets"/>
              <w:rPr>
                <w:sz w:val="22"/>
              </w:rPr>
            </w:pPr>
            <w:r w:rsidRPr="00931E52">
              <w:rPr>
                <w:sz w:val="22"/>
              </w:rPr>
              <w:t xml:space="preserve">Appointment will be subject to the satisfactory completion of up </w:t>
            </w:r>
            <w:r w:rsidRPr="00C53D9C">
              <w:rPr>
                <w:color w:val="auto"/>
                <w:sz w:val="22"/>
              </w:rPr>
              <w:t>to three</w:t>
            </w:r>
            <w:r w:rsidR="00C53D9C" w:rsidRPr="00C53D9C">
              <w:rPr>
                <w:color w:val="auto"/>
                <w:sz w:val="22"/>
              </w:rPr>
              <w:t xml:space="preserve"> </w:t>
            </w:r>
            <w:r w:rsidRPr="00C53D9C">
              <w:rPr>
                <w:color w:val="auto"/>
                <w:sz w:val="22"/>
              </w:rPr>
              <w:t>month</w:t>
            </w:r>
            <w:r w:rsidRPr="00931E52">
              <w:rPr>
                <w:sz w:val="22"/>
              </w:rPr>
              <w:t xml:space="preserve"> probationary period.</w:t>
            </w:r>
          </w:p>
          <w:p w14:paraId="1D5E7537" w14:textId="53E41D03" w:rsidR="009D7DC4" w:rsidRPr="001C55BB" w:rsidRDefault="00136F70" w:rsidP="001C55BB">
            <w:pPr>
              <w:pStyle w:val="Normalwithbullets"/>
              <w:rPr>
                <w:sz w:val="22"/>
              </w:rPr>
            </w:pPr>
            <w:r w:rsidRPr="00931E52">
              <w:rPr>
                <w:sz w:val="22"/>
              </w:rPr>
              <w:t>Opportunities for study and for training.</w:t>
            </w:r>
          </w:p>
        </w:tc>
      </w:tr>
    </w:tbl>
    <w:p w14:paraId="28F8AB67" w14:textId="77777777" w:rsidR="00FD0641" w:rsidRDefault="00FD0641" w:rsidP="00FD0641">
      <w:pPr>
        <w:rPr>
          <w:rFonts w:cs="Arial"/>
        </w:rPr>
      </w:pPr>
    </w:p>
    <w:p w14:paraId="45A2CA0B" w14:textId="77777777" w:rsidR="00BE6786" w:rsidRDefault="00BE6786" w:rsidP="00BE6786">
      <w:pPr>
        <w:rPr>
          <w:i/>
          <w:color w:val="7030A0"/>
          <w:sz w:val="24"/>
          <w:szCs w:val="24"/>
        </w:rPr>
      </w:pPr>
    </w:p>
    <w:sectPr w:rsidR="00BE6786" w:rsidSect="00BE6786">
      <w:headerReference w:type="even" r:id="rId10"/>
      <w:headerReference w:type="default" r:id="rId11"/>
      <w:footerReference w:type="even" r:id="rId12"/>
      <w:footerReference w:type="default" r:id="rId13"/>
      <w:headerReference w:type="first" r:id="rId14"/>
      <w:footerReference w:type="first" r:id="rId15"/>
      <w:pgSz w:w="11906" w:h="16838"/>
      <w:pgMar w:top="1135" w:right="1134" w:bottom="851" w:left="1134" w:header="709" w:footer="312"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8FCA7" w14:textId="77777777" w:rsidR="00726CA7" w:rsidRDefault="00726CA7" w:rsidP="002C6530">
      <w:r>
        <w:separator/>
      </w:r>
    </w:p>
  </w:endnote>
  <w:endnote w:type="continuationSeparator" w:id="0">
    <w:p w14:paraId="43F1201F" w14:textId="77777777" w:rsidR="00726CA7" w:rsidRDefault="00726CA7" w:rsidP="002C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Bold">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EFF34" w14:textId="77777777" w:rsidR="00B75A09" w:rsidRDefault="00B75A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9FFC7" w14:textId="77777777" w:rsidR="00A6227F" w:rsidRPr="00B75A09" w:rsidRDefault="00A6227F" w:rsidP="00B75A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11261" w14:textId="77777777" w:rsidR="00B75A09" w:rsidRDefault="00B75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6FD64" w14:textId="77777777" w:rsidR="00726CA7" w:rsidRDefault="00726CA7" w:rsidP="002C6530">
      <w:r>
        <w:separator/>
      </w:r>
    </w:p>
  </w:footnote>
  <w:footnote w:type="continuationSeparator" w:id="0">
    <w:p w14:paraId="47C3FB6E" w14:textId="77777777" w:rsidR="00726CA7" w:rsidRDefault="00726CA7" w:rsidP="002C6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5BC05" w14:textId="77777777" w:rsidR="00B75A09" w:rsidRDefault="00B75A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3C0D4" w14:textId="77777777" w:rsidR="00B75A09" w:rsidRDefault="00B75A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E8A59" w14:textId="77777777" w:rsidR="00B75A09" w:rsidRDefault="00B75A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642A1"/>
    <w:multiLevelType w:val="hybridMultilevel"/>
    <w:tmpl w:val="87C29E70"/>
    <w:lvl w:ilvl="0" w:tplc="CE0AE98C">
      <w:start w:val="1"/>
      <w:numFmt w:val="bullet"/>
      <w:pStyle w:val="Normalwith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9A7698"/>
    <w:multiLevelType w:val="hybridMultilevel"/>
    <w:tmpl w:val="06D0A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1F5B46"/>
    <w:multiLevelType w:val="hybridMultilevel"/>
    <w:tmpl w:val="A7F01D2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5F157409"/>
    <w:multiLevelType w:val="hybridMultilevel"/>
    <w:tmpl w:val="116CDE7A"/>
    <w:lvl w:ilvl="0" w:tplc="0809000F">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4" w15:restartNumberingAfterBreak="0">
    <w:nsid w:val="63B727E1"/>
    <w:multiLevelType w:val="hybridMultilevel"/>
    <w:tmpl w:val="5760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7028EE"/>
    <w:multiLevelType w:val="hybridMultilevel"/>
    <w:tmpl w:val="BD5CF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7D4493"/>
    <w:multiLevelType w:val="hybridMultilevel"/>
    <w:tmpl w:val="B3D22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8876454">
    <w:abstractNumId w:val="1"/>
  </w:num>
  <w:num w:numId="2" w16cid:durableId="805129335">
    <w:abstractNumId w:val="0"/>
  </w:num>
  <w:num w:numId="3" w16cid:durableId="1074862407">
    <w:abstractNumId w:val="5"/>
  </w:num>
  <w:num w:numId="4" w16cid:durableId="2108768535">
    <w:abstractNumId w:val="3"/>
  </w:num>
  <w:num w:numId="5" w16cid:durableId="1084378211">
    <w:abstractNumId w:val="4"/>
  </w:num>
  <w:num w:numId="6" w16cid:durableId="1764842781">
    <w:abstractNumId w:val="6"/>
  </w:num>
  <w:num w:numId="7" w16cid:durableId="622344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NotTrackMov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A2MbUwMDI2s7QwM7VQ0lEKTi0uzszPAymwqAUAqp5PTywAAAA="/>
  </w:docVars>
  <w:rsids>
    <w:rsidRoot w:val="00E736AC"/>
    <w:rsid w:val="00004E03"/>
    <w:rsid w:val="0001398C"/>
    <w:rsid w:val="00017B86"/>
    <w:rsid w:val="0002234D"/>
    <w:rsid w:val="000458E4"/>
    <w:rsid w:val="00051555"/>
    <w:rsid w:val="000702F3"/>
    <w:rsid w:val="00072635"/>
    <w:rsid w:val="000765D6"/>
    <w:rsid w:val="000773A3"/>
    <w:rsid w:val="0008399D"/>
    <w:rsid w:val="000D712C"/>
    <w:rsid w:val="000E6789"/>
    <w:rsid w:val="000F30BF"/>
    <w:rsid w:val="001059E0"/>
    <w:rsid w:val="00114294"/>
    <w:rsid w:val="00117D10"/>
    <w:rsid w:val="001328C6"/>
    <w:rsid w:val="00136F70"/>
    <w:rsid w:val="00153895"/>
    <w:rsid w:val="00154B9C"/>
    <w:rsid w:val="00181F59"/>
    <w:rsid w:val="00184220"/>
    <w:rsid w:val="00193D69"/>
    <w:rsid w:val="00195AA7"/>
    <w:rsid w:val="001C03E9"/>
    <w:rsid w:val="001C55BB"/>
    <w:rsid w:val="001C7D04"/>
    <w:rsid w:val="001D5B87"/>
    <w:rsid w:val="001E6C29"/>
    <w:rsid w:val="001F1A3A"/>
    <w:rsid w:val="00203D7F"/>
    <w:rsid w:val="00206F20"/>
    <w:rsid w:val="00226E8E"/>
    <w:rsid w:val="00233318"/>
    <w:rsid w:val="00241D07"/>
    <w:rsid w:val="0024517C"/>
    <w:rsid w:val="00265123"/>
    <w:rsid w:val="00290338"/>
    <w:rsid w:val="00293728"/>
    <w:rsid w:val="00295E62"/>
    <w:rsid w:val="002A46BF"/>
    <w:rsid w:val="002A59A3"/>
    <w:rsid w:val="002B0C44"/>
    <w:rsid w:val="002B2C9E"/>
    <w:rsid w:val="002C6530"/>
    <w:rsid w:val="002C6806"/>
    <w:rsid w:val="002D26C5"/>
    <w:rsid w:val="002E4561"/>
    <w:rsid w:val="002E7438"/>
    <w:rsid w:val="002F12CC"/>
    <w:rsid w:val="00300ACA"/>
    <w:rsid w:val="003044E4"/>
    <w:rsid w:val="003218CB"/>
    <w:rsid w:val="00354E1F"/>
    <w:rsid w:val="003569C3"/>
    <w:rsid w:val="00361BDC"/>
    <w:rsid w:val="00363C34"/>
    <w:rsid w:val="00373D56"/>
    <w:rsid w:val="003B04A7"/>
    <w:rsid w:val="003B1BA1"/>
    <w:rsid w:val="003C41C5"/>
    <w:rsid w:val="003D6512"/>
    <w:rsid w:val="003D68CD"/>
    <w:rsid w:val="003E605D"/>
    <w:rsid w:val="003F4C49"/>
    <w:rsid w:val="00400AEB"/>
    <w:rsid w:val="004074CC"/>
    <w:rsid w:val="00423CA7"/>
    <w:rsid w:val="0044054C"/>
    <w:rsid w:val="00445D1F"/>
    <w:rsid w:val="004461D2"/>
    <w:rsid w:val="0045414B"/>
    <w:rsid w:val="0045524C"/>
    <w:rsid w:val="00456140"/>
    <w:rsid w:val="004610BE"/>
    <w:rsid w:val="00471D11"/>
    <w:rsid w:val="00485631"/>
    <w:rsid w:val="00487AF5"/>
    <w:rsid w:val="004B17F1"/>
    <w:rsid w:val="004C6789"/>
    <w:rsid w:val="004E212A"/>
    <w:rsid w:val="004E424E"/>
    <w:rsid w:val="004F3FF9"/>
    <w:rsid w:val="004F79F2"/>
    <w:rsid w:val="00503356"/>
    <w:rsid w:val="005063C8"/>
    <w:rsid w:val="00510710"/>
    <w:rsid w:val="00535317"/>
    <w:rsid w:val="00541692"/>
    <w:rsid w:val="00544791"/>
    <w:rsid w:val="00545657"/>
    <w:rsid w:val="00553DC5"/>
    <w:rsid w:val="00596564"/>
    <w:rsid w:val="0059799F"/>
    <w:rsid w:val="005A7C02"/>
    <w:rsid w:val="00622994"/>
    <w:rsid w:val="00626D3D"/>
    <w:rsid w:val="00655705"/>
    <w:rsid w:val="00660322"/>
    <w:rsid w:val="00660369"/>
    <w:rsid w:val="00661769"/>
    <w:rsid w:val="00664677"/>
    <w:rsid w:val="00676DA0"/>
    <w:rsid w:val="006B02A1"/>
    <w:rsid w:val="006C617B"/>
    <w:rsid w:val="006F408A"/>
    <w:rsid w:val="00703013"/>
    <w:rsid w:val="00704BC8"/>
    <w:rsid w:val="007235A9"/>
    <w:rsid w:val="00726CA7"/>
    <w:rsid w:val="00736C18"/>
    <w:rsid w:val="00745696"/>
    <w:rsid w:val="00754672"/>
    <w:rsid w:val="0075522D"/>
    <w:rsid w:val="007663BE"/>
    <w:rsid w:val="00776437"/>
    <w:rsid w:val="007A4D07"/>
    <w:rsid w:val="007A4F8B"/>
    <w:rsid w:val="007A73A0"/>
    <w:rsid w:val="007C7249"/>
    <w:rsid w:val="007D0D60"/>
    <w:rsid w:val="007D1662"/>
    <w:rsid w:val="007E01EE"/>
    <w:rsid w:val="00810ECA"/>
    <w:rsid w:val="00817570"/>
    <w:rsid w:val="00825356"/>
    <w:rsid w:val="008346A3"/>
    <w:rsid w:val="00834A6B"/>
    <w:rsid w:val="00835119"/>
    <w:rsid w:val="0084375C"/>
    <w:rsid w:val="008570AE"/>
    <w:rsid w:val="008671A4"/>
    <w:rsid w:val="008939EA"/>
    <w:rsid w:val="008A23B8"/>
    <w:rsid w:val="00926BB7"/>
    <w:rsid w:val="00931E52"/>
    <w:rsid w:val="00932BFB"/>
    <w:rsid w:val="009505E2"/>
    <w:rsid w:val="009675A6"/>
    <w:rsid w:val="009812E2"/>
    <w:rsid w:val="00984577"/>
    <w:rsid w:val="00986683"/>
    <w:rsid w:val="00994C3C"/>
    <w:rsid w:val="0099610C"/>
    <w:rsid w:val="009B3E33"/>
    <w:rsid w:val="009C06F3"/>
    <w:rsid w:val="009D1BA2"/>
    <w:rsid w:val="009D7DC4"/>
    <w:rsid w:val="009E49B8"/>
    <w:rsid w:val="009F059F"/>
    <w:rsid w:val="00A06153"/>
    <w:rsid w:val="00A077C5"/>
    <w:rsid w:val="00A1336F"/>
    <w:rsid w:val="00A31193"/>
    <w:rsid w:val="00A43CAD"/>
    <w:rsid w:val="00A44DD4"/>
    <w:rsid w:val="00A57EE1"/>
    <w:rsid w:val="00A6227F"/>
    <w:rsid w:val="00A65CD1"/>
    <w:rsid w:val="00A70E57"/>
    <w:rsid w:val="00A7400E"/>
    <w:rsid w:val="00A95984"/>
    <w:rsid w:val="00AA12ED"/>
    <w:rsid w:val="00AB4819"/>
    <w:rsid w:val="00AD668F"/>
    <w:rsid w:val="00AD6CB8"/>
    <w:rsid w:val="00AF5BD7"/>
    <w:rsid w:val="00AF693D"/>
    <w:rsid w:val="00B25584"/>
    <w:rsid w:val="00B45A25"/>
    <w:rsid w:val="00B46184"/>
    <w:rsid w:val="00B52D49"/>
    <w:rsid w:val="00B54D34"/>
    <w:rsid w:val="00B75A09"/>
    <w:rsid w:val="00B805FE"/>
    <w:rsid w:val="00BA5CAD"/>
    <w:rsid w:val="00BB19F8"/>
    <w:rsid w:val="00BC4B4B"/>
    <w:rsid w:val="00BE6786"/>
    <w:rsid w:val="00C17B68"/>
    <w:rsid w:val="00C25199"/>
    <w:rsid w:val="00C505D4"/>
    <w:rsid w:val="00C53D9C"/>
    <w:rsid w:val="00C57CD9"/>
    <w:rsid w:val="00C719F3"/>
    <w:rsid w:val="00CA7345"/>
    <w:rsid w:val="00CC1117"/>
    <w:rsid w:val="00CC5E04"/>
    <w:rsid w:val="00CD6B06"/>
    <w:rsid w:val="00CF4BA7"/>
    <w:rsid w:val="00D00DA6"/>
    <w:rsid w:val="00D20D3A"/>
    <w:rsid w:val="00D21513"/>
    <w:rsid w:val="00D220FF"/>
    <w:rsid w:val="00D26632"/>
    <w:rsid w:val="00D51C4B"/>
    <w:rsid w:val="00D6581D"/>
    <w:rsid w:val="00D72625"/>
    <w:rsid w:val="00D72CC3"/>
    <w:rsid w:val="00D979A9"/>
    <w:rsid w:val="00DC587F"/>
    <w:rsid w:val="00DC7D61"/>
    <w:rsid w:val="00E101C6"/>
    <w:rsid w:val="00E21E79"/>
    <w:rsid w:val="00E35FD3"/>
    <w:rsid w:val="00E37008"/>
    <w:rsid w:val="00E604EA"/>
    <w:rsid w:val="00E675AA"/>
    <w:rsid w:val="00E736AC"/>
    <w:rsid w:val="00E77A7B"/>
    <w:rsid w:val="00E94D52"/>
    <w:rsid w:val="00ED1E8A"/>
    <w:rsid w:val="00ED27D4"/>
    <w:rsid w:val="00EE06CB"/>
    <w:rsid w:val="00EE214F"/>
    <w:rsid w:val="00EF7972"/>
    <w:rsid w:val="00F2059D"/>
    <w:rsid w:val="00F20C9A"/>
    <w:rsid w:val="00F23070"/>
    <w:rsid w:val="00F3648D"/>
    <w:rsid w:val="00F4224E"/>
    <w:rsid w:val="00F53755"/>
    <w:rsid w:val="00F538CD"/>
    <w:rsid w:val="00F74D7B"/>
    <w:rsid w:val="00F77979"/>
    <w:rsid w:val="00F970DD"/>
    <w:rsid w:val="00FD0641"/>
    <w:rsid w:val="00FF4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1961D"/>
  <w15:chartTrackingRefBased/>
  <w15:docId w15:val="{23C8D575-EDF0-4B36-B0C1-BBF47319E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27F"/>
    <w:rPr>
      <w:sz w:val="22"/>
      <w:szCs w:val="22"/>
    </w:rPr>
  </w:style>
  <w:style w:type="paragraph" w:styleId="Heading1">
    <w:name w:val="heading 1"/>
    <w:basedOn w:val="Normal"/>
    <w:next w:val="Normal"/>
    <w:link w:val="Heading1Char"/>
    <w:uiPriority w:val="9"/>
    <w:qFormat/>
    <w:rsid w:val="00B75A09"/>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2E7438"/>
    <w:pPr>
      <w:keepNext/>
      <w:shd w:val="clear" w:color="auto" w:fill="FBD4B4"/>
      <w:spacing w:before="360" w:after="360"/>
      <w:outlineLvl w:val="1"/>
    </w:pPr>
    <w:rPr>
      <w:b/>
      <w:bCs/>
      <w:iCs/>
      <w:sz w:val="32"/>
      <w:szCs w:val="28"/>
      <w:lang w:val="x-none" w:eastAsia="x-none"/>
    </w:rPr>
  </w:style>
  <w:style w:type="paragraph" w:styleId="Heading3">
    <w:name w:val="heading 3"/>
    <w:basedOn w:val="Normal"/>
    <w:next w:val="Normal"/>
    <w:link w:val="Heading3Char"/>
    <w:qFormat/>
    <w:rsid w:val="00E736AC"/>
    <w:pPr>
      <w:keepNext/>
      <w:pageBreakBefore/>
      <w:widowControl w:val="0"/>
      <w:spacing w:before="120" w:after="260"/>
      <w:contextualSpacing/>
      <w:jc w:val="both"/>
      <w:outlineLvl w:val="2"/>
    </w:pPr>
    <w:rPr>
      <w:b/>
      <w:snapToGrid w:val="0"/>
      <w:sz w:val="28"/>
      <w:szCs w:val="20"/>
      <w:u w:val="single"/>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E736AC"/>
    <w:rPr>
      <w:rFonts w:ascii="Calibri" w:eastAsia="Times New Roman" w:hAnsi="Calibri" w:cs="Times New Roman"/>
      <w:b/>
      <w:snapToGrid w:val="0"/>
      <w:sz w:val="28"/>
      <w:szCs w:val="20"/>
      <w:u w:val="single"/>
      <w:lang w:eastAsia="en-US"/>
    </w:rPr>
  </w:style>
  <w:style w:type="paragraph" w:styleId="NoSpacing">
    <w:name w:val="No Spacing"/>
    <w:uiPriority w:val="1"/>
    <w:qFormat/>
    <w:rsid w:val="00D26632"/>
    <w:pPr>
      <w:spacing w:after="240"/>
    </w:pPr>
    <w:rPr>
      <w:sz w:val="24"/>
      <w:szCs w:val="22"/>
    </w:rPr>
  </w:style>
  <w:style w:type="paragraph" w:styleId="BodyTextIndent">
    <w:name w:val="Body Text Indent"/>
    <w:basedOn w:val="Normal"/>
    <w:link w:val="BodyTextIndentChar"/>
    <w:semiHidden/>
    <w:rsid w:val="00FF4B3A"/>
    <w:pPr>
      <w:ind w:left="2160" w:hanging="2160"/>
    </w:pPr>
    <w:rPr>
      <w:rFonts w:ascii="Times New Roman" w:hAnsi="Times New Roman"/>
      <w:b/>
      <w:sz w:val="24"/>
      <w:szCs w:val="24"/>
      <w:lang w:val="x-none" w:eastAsia="x-none"/>
    </w:rPr>
  </w:style>
  <w:style w:type="character" w:customStyle="1" w:styleId="BodyTextIndentChar">
    <w:name w:val="Body Text Indent Char"/>
    <w:link w:val="BodyTextIndent"/>
    <w:semiHidden/>
    <w:rsid w:val="00FF4B3A"/>
    <w:rPr>
      <w:rFonts w:ascii="Times New Roman" w:hAnsi="Times New Roman"/>
      <w:b/>
      <w:sz w:val="24"/>
      <w:szCs w:val="24"/>
    </w:rPr>
  </w:style>
  <w:style w:type="paragraph" w:styleId="ListParagraph">
    <w:name w:val="List Paragraph"/>
    <w:basedOn w:val="Normal"/>
    <w:uiPriority w:val="34"/>
    <w:qFormat/>
    <w:rsid w:val="00FF4B3A"/>
    <w:pPr>
      <w:ind w:left="720"/>
    </w:pPr>
    <w:rPr>
      <w:rFonts w:eastAsia="Calibri"/>
      <w:lang w:eastAsia="en-US"/>
    </w:rPr>
  </w:style>
  <w:style w:type="paragraph" w:styleId="BalloonText">
    <w:name w:val="Balloon Text"/>
    <w:basedOn w:val="Normal"/>
    <w:link w:val="BalloonTextChar"/>
    <w:uiPriority w:val="99"/>
    <w:semiHidden/>
    <w:unhideWhenUsed/>
    <w:rsid w:val="008671A4"/>
    <w:rPr>
      <w:rFonts w:ascii="Tahoma" w:hAnsi="Tahoma"/>
      <w:sz w:val="16"/>
      <w:szCs w:val="16"/>
    </w:rPr>
  </w:style>
  <w:style w:type="character" w:customStyle="1" w:styleId="BalloonTextChar">
    <w:name w:val="Balloon Text Char"/>
    <w:link w:val="BalloonText"/>
    <w:uiPriority w:val="99"/>
    <w:semiHidden/>
    <w:rsid w:val="008671A4"/>
    <w:rPr>
      <w:rFonts w:ascii="Tahoma" w:hAnsi="Tahoma" w:cs="Tahoma"/>
      <w:sz w:val="16"/>
      <w:szCs w:val="16"/>
      <w:lang w:val="en-GB" w:eastAsia="en-GB"/>
    </w:rPr>
  </w:style>
  <w:style w:type="paragraph" w:styleId="Header">
    <w:name w:val="header"/>
    <w:basedOn w:val="Normal"/>
    <w:link w:val="HeaderChar"/>
    <w:uiPriority w:val="99"/>
    <w:unhideWhenUsed/>
    <w:rsid w:val="00ED27D4"/>
    <w:pPr>
      <w:tabs>
        <w:tab w:val="center" w:pos="4680"/>
        <w:tab w:val="right" w:pos="9360"/>
      </w:tabs>
    </w:pPr>
  </w:style>
  <w:style w:type="character" w:customStyle="1" w:styleId="HeaderChar">
    <w:name w:val="Header Char"/>
    <w:link w:val="Header"/>
    <w:uiPriority w:val="99"/>
    <w:rsid w:val="00ED27D4"/>
    <w:rPr>
      <w:sz w:val="22"/>
      <w:szCs w:val="22"/>
      <w:lang w:val="en-GB" w:eastAsia="en-GB"/>
    </w:rPr>
  </w:style>
  <w:style w:type="paragraph" w:styleId="Footer">
    <w:name w:val="footer"/>
    <w:basedOn w:val="Normal"/>
    <w:link w:val="FooterChar"/>
    <w:uiPriority w:val="99"/>
    <w:unhideWhenUsed/>
    <w:rsid w:val="00ED27D4"/>
    <w:pPr>
      <w:tabs>
        <w:tab w:val="center" w:pos="4680"/>
        <w:tab w:val="right" w:pos="9360"/>
      </w:tabs>
    </w:pPr>
  </w:style>
  <w:style w:type="character" w:customStyle="1" w:styleId="FooterChar">
    <w:name w:val="Footer Char"/>
    <w:link w:val="Footer"/>
    <w:uiPriority w:val="99"/>
    <w:rsid w:val="00ED27D4"/>
    <w:rPr>
      <w:sz w:val="22"/>
      <w:szCs w:val="22"/>
      <w:lang w:val="en-GB" w:eastAsia="en-GB"/>
    </w:rPr>
  </w:style>
  <w:style w:type="character" w:styleId="Hyperlink">
    <w:name w:val="Hyperlink"/>
    <w:uiPriority w:val="99"/>
    <w:unhideWhenUsed/>
    <w:rPr>
      <w:color w:val="0000FF"/>
      <w:u w:val="single"/>
    </w:rPr>
  </w:style>
  <w:style w:type="paragraph" w:customStyle="1" w:styleId="Normalwithbullets">
    <w:name w:val="Normal with bullets"/>
    <w:basedOn w:val="Normal"/>
    <w:link w:val="NormalwithbulletsChar"/>
    <w:qFormat/>
    <w:rsid w:val="00293728"/>
    <w:pPr>
      <w:numPr>
        <w:numId w:val="2"/>
      </w:numPr>
      <w:spacing w:before="120" w:after="120"/>
      <w:ind w:left="714" w:hanging="357"/>
    </w:pPr>
    <w:rPr>
      <w:rFonts w:eastAsia="Calibri"/>
      <w:color w:val="000000"/>
      <w:sz w:val="24"/>
      <w:szCs w:val="24"/>
      <w:lang w:val="x-none" w:eastAsia="x-none"/>
    </w:rPr>
  </w:style>
  <w:style w:type="character" w:customStyle="1" w:styleId="Heading2Char">
    <w:name w:val="Heading 2 Char"/>
    <w:link w:val="Heading2"/>
    <w:uiPriority w:val="9"/>
    <w:rsid w:val="002E7438"/>
    <w:rPr>
      <w:b/>
      <w:bCs/>
      <w:iCs/>
      <w:sz w:val="32"/>
      <w:szCs w:val="28"/>
      <w:shd w:val="clear" w:color="auto" w:fill="FBD4B4"/>
    </w:rPr>
  </w:style>
  <w:style w:type="character" w:customStyle="1" w:styleId="NormalwithbulletsChar">
    <w:name w:val="Normal with bullets Char"/>
    <w:link w:val="Normalwithbullets"/>
    <w:rsid w:val="00293728"/>
    <w:rPr>
      <w:rFonts w:eastAsia="Calibri" w:cs="Arial"/>
      <w:color w:val="000000"/>
      <w:sz w:val="24"/>
      <w:szCs w:val="24"/>
    </w:rPr>
  </w:style>
  <w:style w:type="character" w:styleId="CommentReference">
    <w:name w:val="annotation reference"/>
    <w:uiPriority w:val="99"/>
    <w:semiHidden/>
    <w:unhideWhenUsed/>
    <w:rsid w:val="00485631"/>
    <w:rPr>
      <w:sz w:val="16"/>
      <w:szCs w:val="16"/>
    </w:rPr>
  </w:style>
  <w:style w:type="paragraph" w:styleId="CommentText">
    <w:name w:val="annotation text"/>
    <w:basedOn w:val="Normal"/>
    <w:link w:val="CommentTextChar"/>
    <w:uiPriority w:val="99"/>
    <w:semiHidden/>
    <w:unhideWhenUsed/>
    <w:rsid w:val="00485631"/>
    <w:rPr>
      <w:sz w:val="20"/>
      <w:szCs w:val="20"/>
    </w:rPr>
  </w:style>
  <w:style w:type="character" w:customStyle="1" w:styleId="CommentTextChar">
    <w:name w:val="Comment Text Char"/>
    <w:basedOn w:val="DefaultParagraphFont"/>
    <w:link w:val="CommentText"/>
    <w:uiPriority w:val="99"/>
    <w:semiHidden/>
    <w:rsid w:val="00485631"/>
  </w:style>
  <w:style w:type="paragraph" w:styleId="CommentSubject">
    <w:name w:val="annotation subject"/>
    <w:basedOn w:val="CommentText"/>
    <w:next w:val="CommentText"/>
    <w:link w:val="CommentSubjectChar"/>
    <w:uiPriority w:val="99"/>
    <w:semiHidden/>
    <w:unhideWhenUsed/>
    <w:rsid w:val="00485631"/>
    <w:rPr>
      <w:b/>
      <w:bCs/>
      <w:lang w:val="x-none" w:eastAsia="x-none"/>
    </w:rPr>
  </w:style>
  <w:style w:type="character" w:customStyle="1" w:styleId="CommentSubjectChar">
    <w:name w:val="Comment Subject Char"/>
    <w:link w:val="CommentSubject"/>
    <w:uiPriority w:val="99"/>
    <w:semiHidden/>
    <w:rsid w:val="00485631"/>
    <w:rPr>
      <w:b/>
      <w:bCs/>
    </w:rPr>
  </w:style>
  <w:style w:type="paragraph" w:styleId="BodyText">
    <w:name w:val="Body Text"/>
    <w:basedOn w:val="Normal"/>
    <w:link w:val="BodyTextChar"/>
    <w:uiPriority w:val="99"/>
    <w:unhideWhenUsed/>
    <w:rsid w:val="00FD0641"/>
    <w:pPr>
      <w:spacing w:after="120"/>
    </w:pPr>
  </w:style>
  <w:style w:type="character" w:customStyle="1" w:styleId="BodyTextChar">
    <w:name w:val="Body Text Char"/>
    <w:link w:val="BodyText"/>
    <w:uiPriority w:val="99"/>
    <w:rsid w:val="00FD0641"/>
    <w:rPr>
      <w:sz w:val="22"/>
      <w:szCs w:val="22"/>
    </w:rPr>
  </w:style>
  <w:style w:type="paragraph" w:customStyle="1" w:styleId="TableParagraph">
    <w:name w:val="Table Paragraph"/>
    <w:basedOn w:val="Normal"/>
    <w:uiPriority w:val="1"/>
    <w:qFormat/>
    <w:rsid w:val="00FD0641"/>
    <w:pPr>
      <w:widowControl w:val="0"/>
      <w:autoSpaceDE w:val="0"/>
      <w:autoSpaceDN w:val="0"/>
      <w:adjustRightInd w:val="0"/>
    </w:pPr>
    <w:rPr>
      <w:rFonts w:ascii="Times New Roman" w:hAnsi="Times New Roman"/>
      <w:sz w:val="24"/>
      <w:szCs w:val="24"/>
    </w:rPr>
  </w:style>
  <w:style w:type="character" w:customStyle="1" w:styleId="Heading1Char">
    <w:name w:val="Heading 1 Char"/>
    <w:link w:val="Heading1"/>
    <w:uiPriority w:val="9"/>
    <w:rsid w:val="00B75A09"/>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140911">
      <w:bodyDiv w:val="1"/>
      <w:marLeft w:val="0"/>
      <w:marRight w:val="0"/>
      <w:marTop w:val="0"/>
      <w:marBottom w:val="0"/>
      <w:divBdr>
        <w:top w:val="none" w:sz="0" w:space="0" w:color="auto"/>
        <w:left w:val="none" w:sz="0" w:space="0" w:color="auto"/>
        <w:bottom w:val="none" w:sz="0" w:space="0" w:color="auto"/>
        <w:right w:val="none" w:sz="0" w:space="0" w:color="auto"/>
      </w:divBdr>
    </w:div>
    <w:div w:id="104918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8D4E796F1F8C4C8BF7AE2B8D463764" ma:contentTypeVersion="15" ma:contentTypeDescription="Create a new document." ma:contentTypeScope="" ma:versionID="94bcb71d642ccf40db7c3ea411dd72ea">
  <xsd:schema xmlns:xsd="http://www.w3.org/2001/XMLSchema" xmlns:xs="http://www.w3.org/2001/XMLSchema" xmlns:p="http://schemas.microsoft.com/office/2006/metadata/properties" xmlns:ns3="86beb345-280c-4197-a0a3-82403428b796" xmlns:ns4="e7d6d25f-1812-4228-a588-9aa9c727f968" targetNamespace="http://schemas.microsoft.com/office/2006/metadata/properties" ma:root="true" ma:fieldsID="3859b15c2c8ecb0d5a394cf5120223f6" ns3:_="" ns4:_="">
    <xsd:import namespace="86beb345-280c-4197-a0a3-82403428b796"/>
    <xsd:import namespace="e7d6d25f-1812-4228-a588-9aa9c727f9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_activity" minOccurs="0"/>
                <xsd:element ref="ns4:MediaServiceObjectDetectorVersion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eb345-280c-4197-a0a3-82403428b79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6d25f-1812-4228-a588-9aa9c727f96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7d6d25f-1812-4228-a588-9aa9c727f9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CCC3E-334A-460C-978A-73B699481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eb345-280c-4197-a0a3-82403428b796"/>
    <ds:schemaRef ds:uri="e7d6d25f-1812-4228-a588-9aa9c727f9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E64FE4-1A37-49E7-BB3C-A7063EA4B19E}">
  <ds:schemaRefs>
    <ds:schemaRef ds:uri="http://schemas.microsoft.com/office/2006/metadata/properties"/>
    <ds:schemaRef ds:uri="http://schemas.microsoft.com/office/infopath/2007/PartnerControls"/>
    <ds:schemaRef ds:uri="e7d6d25f-1812-4228-a588-9aa9c727f968"/>
  </ds:schemaRefs>
</ds:datastoreItem>
</file>

<file path=customXml/itemProps3.xml><?xml version="1.0" encoding="utf-8"?>
<ds:datastoreItem xmlns:ds="http://schemas.openxmlformats.org/officeDocument/2006/customXml" ds:itemID="{5942E6C6-B833-48B1-B585-44C04EF2A3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Appendix 5</vt:lpstr>
    </vt:vector>
  </TitlesOfParts>
  <Company>The Methodist Church</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dc:title>
  <dc:subject/>
  <dc:creator>simpsonn</dc:creator>
  <cp:keywords/>
  <cp:lastModifiedBy>Adrian</cp:lastModifiedBy>
  <cp:revision>25</cp:revision>
  <dcterms:created xsi:type="dcterms:W3CDTF">2025-04-02T08:47:00Z</dcterms:created>
  <dcterms:modified xsi:type="dcterms:W3CDTF">2025-04-22T09:40:00Z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0x010100308D4E796F1F8C4C8BF7AE2B8D463764</vt:lpwstr>
  </property>
</Properties>
</file>