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1D3E" w14:textId="446C52F4" w:rsidR="004A0A57" w:rsidRPr="00FE2D95" w:rsidRDefault="004A0A57" w:rsidP="00EA794C">
      <w:pPr>
        <w:pStyle w:val="Title"/>
        <w:jc w:val="both"/>
        <w:rPr>
          <w:rFonts w:ascii="Calibri" w:hAnsi="Calibri" w:cs="Calibri"/>
          <w:sz w:val="24"/>
          <w:szCs w:val="24"/>
        </w:rPr>
      </w:pPr>
    </w:p>
    <w:p w14:paraId="356D4A17" w14:textId="02C5BF0C" w:rsidR="00FE2D95" w:rsidRPr="00FE2D95" w:rsidRDefault="00032C59" w:rsidP="00FE2D95">
      <w:pPr>
        <w:pStyle w:val="Heading2"/>
        <w:spacing w:before="0"/>
        <w:jc w:val="center"/>
        <w:rPr>
          <w:rFonts w:ascii="Calibri" w:hAnsi="Calibri" w:cs="Calibri"/>
          <w:i/>
          <w:sz w:val="24"/>
          <w:szCs w:val="24"/>
        </w:rPr>
      </w:pPr>
      <w:r w:rsidRPr="00FE2D95">
        <w:rPr>
          <w:rFonts w:ascii="Calibri" w:hAnsi="Calibri" w:cs="Calibri"/>
          <w:sz w:val="24"/>
          <w:szCs w:val="24"/>
        </w:rPr>
        <w:tab/>
      </w:r>
      <w:r w:rsidRPr="00FE2D95">
        <w:rPr>
          <w:rFonts w:ascii="Calibri" w:hAnsi="Calibri" w:cs="Calibri"/>
          <w:sz w:val="24"/>
          <w:szCs w:val="24"/>
        </w:rPr>
        <w:tab/>
      </w:r>
      <w:bookmarkStart w:id="0" w:name="_Toc231217866"/>
      <w:r w:rsidR="00FE2D95" w:rsidRPr="00FE2D95">
        <w:rPr>
          <w:rFonts w:ascii="Calibri" w:eastAsia="Times New Roman" w:hAnsi="Calibri" w:cs="Calibri"/>
          <w:b/>
          <w:bCs/>
          <w:sz w:val="24"/>
          <w:szCs w:val="24"/>
        </w:rPr>
        <w:t>Paternity leave POLICY</w:t>
      </w:r>
      <w:bookmarkEnd w:id="0"/>
      <w:r w:rsidR="00FE2D95" w:rsidRPr="00FE2D95">
        <w:rPr>
          <w:rFonts w:ascii="Calibri" w:eastAsia="Times New Roman" w:hAnsi="Calibri" w:cs="Calibri"/>
          <w:b/>
          <w:bCs/>
          <w:color w:val="0000CC"/>
          <w:sz w:val="24"/>
          <w:szCs w:val="24"/>
        </w:rPr>
        <w:t xml:space="preserve"> </w:t>
      </w:r>
    </w:p>
    <w:p w14:paraId="0AB7432B" w14:textId="2E5EBA01" w:rsidR="00032C59" w:rsidRPr="00FE2D95" w:rsidRDefault="00FE2D95" w:rsidP="00FE2D95">
      <w:pPr>
        <w:pStyle w:val="TOCHeading"/>
        <w:rPr>
          <w:rFonts w:ascii="Calibri" w:hAnsi="Calibri" w:cs="Calibri"/>
          <w:sz w:val="24"/>
          <w:szCs w:val="24"/>
        </w:rPr>
      </w:pPr>
      <w:r w:rsidRPr="00FE2D95">
        <w:rPr>
          <w:rFonts w:ascii="Calibri" w:hAnsi="Calibri" w:cs="Calibri"/>
          <w:sz w:val="24"/>
          <w:szCs w:val="24"/>
        </w:rPr>
        <w:t>Contents</w:t>
      </w:r>
    </w:p>
    <w:sdt>
      <w:sdtPr>
        <w:rPr>
          <w:rFonts w:ascii="Calibri" w:hAnsi="Calibri" w:cs="Calibri"/>
          <w:sz w:val="24"/>
          <w:szCs w:val="24"/>
        </w:rPr>
        <w:id w:val="1623352669"/>
        <w:docPartObj>
          <w:docPartGallery w:val="Table of Contents"/>
          <w:docPartUnique/>
        </w:docPartObj>
      </w:sdtPr>
      <w:sdtEndPr/>
      <w:sdtContent>
        <w:p w14:paraId="41F91DC5" w14:textId="4EEE19D7" w:rsidR="003133B5" w:rsidRDefault="652CFBCE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 w:rsidRPr="00FE2D95">
            <w:rPr>
              <w:rFonts w:ascii="Calibri" w:hAnsi="Calibri" w:cs="Calibri"/>
              <w:sz w:val="24"/>
              <w:szCs w:val="24"/>
            </w:rPr>
            <w:fldChar w:fldCharType="begin"/>
          </w:r>
          <w:r w:rsidRPr="00FE2D95">
            <w:rPr>
              <w:rFonts w:ascii="Calibri" w:hAnsi="Calibri" w:cs="Calibri"/>
              <w:sz w:val="24"/>
              <w:szCs w:val="24"/>
            </w:rPr>
            <w:instrText>TOC \o "1-9" \z \u \h</w:instrText>
          </w:r>
          <w:r w:rsidRPr="00FE2D95">
            <w:rPr>
              <w:rFonts w:ascii="Calibri" w:hAnsi="Calibri" w:cs="Calibri"/>
              <w:sz w:val="24"/>
              <w:szCs w:val="24"/>
            </w:rPr>
            <w:fldChar w:fldCharType="separate"/>
          </w:r>
          <w:hyperlink w:anchor="_Toc231217866" w:history="1">
            <w:r w:rsidR="003133B5" w:rsidRPr="001570DB">
              <w:rPr>
                <w:rStyle w:val="Hyperlink"/>
                <w:rFonts w:ascii="Calibri" w:eastAsia="Times New Roman" w:hAnsi="Calibri" w:cs="Calibri"/>
                <w:b/>
                <w:bCs/>
                <w:noProof/>
              </w:rPr>
              <w:t>Paternity leave POLICY</w:t>
            </w:r>
            <w:r w:rsidR="003133B5">
              <w:rPr>
                <w:noProof/>
                <w:webHidden/>
              </w:rPr>
              <w:tab/>
            </w:r>
            <w:r w:rsidR="003133B5">
              <w:rPr>
                <w:noProof/>
                <w:webHidden/>
              </w:rPr>
              <w:fldChar w:fldCharType="begin"/>
            </w:r>
            <w:r w:rsidR="003133B5">
              <w:rPr>
                <w:noProof/>
                <w:webHidden/>
              </w:rPr>
              <w:instrText xml:space="preserve"> PAGEREF _Toc231217866 \h </w:instrText>
            </w:r>
            <w:r w:rsidR="003133B5">
              <w:rPr>
                <w:noProof/>
                <w:webHidden/>
              </w:rPr>
            </w:r>
            <w:r w:rsidR="003133B5"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1</w:t>
            </w:r>
            <w:r w:rsidR="003133B5">
              <w:rPr>
                <w:noProof/>
                <w:webHidden/>
              </w:rPr>
              <w:fldChar w:fldCharType="end"/>
            </w:r>
          </w:hyperlink>
        </w:p>
        <w:p w14:paraId="0CF7EE1A" w14:textId="170C1A98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67" w:history="1">
            <w:r w:rsidRPr="001570DB">
              <w:rPr>
                <w:rStyle w:val="Hyperlink"/>
                <w:rFonts w:ascii="Calibri" w:hAnsi="Calibri" w:cs="Calibri"/>
                <w:b/>
                <w:bCs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625A0" w14:textId="287A5E9B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68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1. Eligibility for Paternity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8E3E39" w14:textId="10F09463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69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2. Entitlement (How Much Leave May Be Taken?)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5D50B" w14:textId="646E0DC0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0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3. Commencing Paternity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AD3A5" w14:textId="768F4B7C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1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4. Notifying the Employer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65A2D" w14:textId="7CC4DF07" w:rsidR="003133B5" w:rsidRDefault="003133B5">
          <w:pPr>
            <w:pStyle w:val="TOC3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2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4.1 Notice for Birth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E464B" w14:textId="32C98096" w:rsidR="003133B5" w:rsidRDefault="003133B5">
          <w:pPr>
            <w:pStyle w:val="TOC4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3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4.1.1 Transitional Notice Rules (18 February–5 April 2026)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B6BD6" w14:textId="57FA3F9D" w:rsidR="003133B5" w:rsidRDefault="003133B5">
          <w:pPr>
            <w:pStyle w:val="TOC3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4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4.2 Notice for Adoption Within the 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BA3F" w14:textId="31B804A7" w:rsidR="003133B5" w:rsidRDefault="003133B5">
          <w:pPr>
            <w:pStyle w:val="TOC3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5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4.3 Notice for Overseas Adoption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9E3FE" w14:textId="7666DE58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6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5. Changing the Start Date of Paternity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C70B4" w14:textId="62529CDE" w:rsidR="003133B5" w:rsidRDefault="003133B5">
          <w:pPr>
            <w:pStyle w:val="TOC3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7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Pregnancy Loss and Stillbirth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C4C4E" w14:textId="68348561" w:rsidR="003133B5" w:rsidRDefault="003133B5">
          <w:pPr>
            <w:pStyle w:val="TOC3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8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Disrupted Adoptions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83EE8" w14:textId="5C7D573F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79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6. Paternity Pay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1F36B" w14:textId="562ED0B6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80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7. Time Off for Appointments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41EFF" w14:textId="56CD05E4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81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8. Bereaved Partner’s Paternity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5EF48" w14:textId="3737535E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82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9. Contractual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98468" w14:textId="12832137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83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10. Pension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96F29" w14:textId="06B1DA95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84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12. Communication During Leave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DA4885" w14:textId="5FC59DBF" w:rsidR="003133B5" w:rsidRDefault="003133B5">
          <w:pPr>
            <w:pStyle w:val="TOC2"/>
            <w:tabs>
              <w:tab w:val="right" w:leader="dot" w:pos="9061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1217885" w:history="1">
            <w:r w:rsidRPr="001570DB">
              <w:rPr>
                <w:rStyle w:val="Hyperlink"/>
                <w:rFonts w:ascii="Calibri" w:eastAsia="Segoe UI" w:hAnsi="Calibri" w:cs="Calibri"/>
                <w:b/>
                <w:bCs/>
                <w:noProof/>
              </w:rPr>
              <w:t>13. Return to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_Toc231217885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7BF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ACAF8" w14:textId="5A85423A" w:rsidR="00FE2D95" w:rsidRPr="00F17BFA" w:rsidRDefault="652CFBCE" w:rsidP="00F17BFA">
          <w:pPr>
            <w:pStyle w:val="TOC2"/>
            <w:tabs>
              <w:tab w:val="right" w:leader="dot" w:pos="9060"/>
            </w:tabs>
            <w:rPr>
              <w:rFonts w:ascii="Calibri" w:hAnsi="Calibri" w:cs="Calibri"/>
              <w:color w:val="0000FF" w:themeColor="hyperlink"/>
              <w:sz w:val="24"/>
              <w:szCs w:val="24"/>
              <w:u w:val="single"/>
            </w:rPr>
          </w:pPr>
          <w:r w:rsidRPr="00FE2D95">
            <w:rPr>
              <w:rFonts w:ascii="Calibri" w:hAnsi="Calibri" w:cs="Calibri"/>
              <w:sz w:val="24"/>
              <w:szCs w:val="24"/>
            </w:rPr>
            <w:fldChar w:fldCharType="end"/>
          </w:r>
        </w:p>
      </w:sdtContent>
    </w:sdt>
    <w:p w14:paraId="17B512A2" w14:textId="2920A857" w:rsidR="51E1408A" w:rsidRPr="00FE2D95" w:rsidRDefault="51E1408A" w:rsidP="652CFBCE">
      <w:pPr>
        <w:pStyle w:val="Heading2"/>
        <w:rPr>
          <w:rFonts w:ascii="Calibri" w:hAnsi="Calibri" w:cs="Calibri"/>
          <w:b/>
          <w:bCs/>
          <w:sz w:val="24"/>
          <w:szCs w:val="24"/>
        </w:rPr>
      </w:pPr>
      <w:bookmarkStart w:id="1" w:name="_Toc231217867"/>
      <w:r w:rsidRPr="00FE2D95">
        <w:rPr>
          <w:rFonts w:ascii="Calibri" w:hAnsi="Calibri" w:cs="Calibri"/>
          <w:b/>
          <w:bCs/>
          <w:sz w:val="24"/>
          <w:szCs w:val="24"/>
        </w:rPr>
        <w:t>Introduction</w:t>
      </w:r>
      <w:bookmarkEnd w:id="1"/>
    </w:p>
    <w:p w14:paraId="4139308D" w14:textId="48B6AB04" w:rsidR="004A0A57" w:rsidRPr="00FE2D95" w:rsidRDefault="18EDAEDB" w:rsidP="652CFBCE">
      <w:pPr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This policy provides guidance on an employee’s entitlement to statutory paternity leave and pay.</w:t>
      </w:r>
    </w:p>
    <w:p w14:paraId="42758A86" w14:textId="39DF803D" w:rsidR="004A0A57" w:rsidRPr="00FE2D95" w:rsidRDefault="18EDAEDB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It applies where:</w:t>
      </w:r>
    </w:p>
    <w:p w14:paraId="35BA6061" w14:textId="4A05164A" w:rsidR="004A0A57" w:rsidRPr="00FE2D95" w:rsidRDefault="18EDAEDB" w:rsidP="00E265E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expected week of childbirth is on or after 5 April 2026, or</w:t>
      </w:r>
    </w:p>
    <w:p w14:paraId="4F719A6C" w14:textId="202DFE9A" w:rsidR="004A0A57" w:rsidRPr="00FE2D95" w:rsidRDefault="18EDAEDB" w:rsidP="00E265E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child is born on or after 6 April 2026, even if the expected week of childbirth was earlier, or</w:t>
      </w:r>
    </w:p>
    <w:p w14:paraId="1770A392" w14:textId="45F7B6AE" w:rsidR="004E450D" w:rsidRPr="00E265E2" w:rsidRDefault="18EDAEDB" w:rsidP="00EA794C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In adoption cases, the expected date of placement (or date of entry into Great Britain for overseas adoptions) is on or after 6 April 2026.</w:t>
      </w:r>
    </w:p>
    <w:p w14:paraId="0239FFB3" w14:textId="38254D7A" w:rsidR="004E450D" w:rsidRPr="00FE2D95" w:rsidRDefault="536F5190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2" w:name="_Toc231217868"/>
      <w:r w:rsidRPr="00FE2D95">
        <w:rPr>
          <w:rFonts w:ascii="Calibri" w:eastAsia="Segoe UI" w:hAnsi="Calibri" w:cs="Calibri"/>
          <w:b/>
          <w:bCs/>
          <w:sz w:val="24"/>
          <w:szCs w:val="24"/>
        </w:rPr>
        <w:lastRenderedPageBreak/>
        <w:t>1. Eligibility for Paternity Leave</w:t>
      </w:r>
      <w:bookmarkEnd w:id="2"/>
    </w:p>
    <w:p w14:paraId="46617859" w14:textId="617F69B8" w:rsidR="004E450D" w:rsidRPr="00FE2D95" w:rsidRDefault="536F5190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From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6 April 2026</w:t>
      </w:r>
      <w:r w:rsidRPr="00FE2D95">
        <w:rPr>
          <w:rFonts w:ascii="Calibri" w:eastAsia="Segoe UI" w:hAnsi="Calibri" w:cs="Calibri"/>
          <w:sz w:val="24"/>
          <w:szCs w:val="24"/>
        </w:rPr>
        <w:t xml:space="preserve">, employees are eligible for statutory paternity leave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from the first day of employment</w:t>
      </w:r>
      <w:r w:rsidRPr="00FE2D95">
        <w:rPr>
          <w:rFonts w:ascii="Calibri" w:eastAsia="Segoe UI" w:hAnsi="Calibri" w:cs="Calibri"/>
          <w:sz w:val="24"/>
          <w:szCs w:val="24"/>
        </w:rPr>
        <w:t>, provided they:</w:t>
      </w:r>
    </w:p>
    <w:p w14:paraId="65F540F7" w14:textId="3830BFF7" w:rsidR="004E450D" w:rsidRPr="00FE2D95" w:rsidRDefault="536F5190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a) Submit the required notice and evidence, using the relevant forms (e.g., </w:t>
      </w:r>
      <w:hyperlink r:id="rId11" w:history="1">
        <w:r w:rsidRPr="00015B15">
          <w:rPr>
            <w:rStyle w:val="Hyperlink"/>
            <w:rFonts w:ascii="Calibri" w:eastAsia="Segoe UI" w:hAnsi="Calibri" w:cs="Calibri"/>
            <w:sz w:val="24"/>
            <w:szCs w:val="24"/>
          </w:rPr>
          <w:t>SC3</w:t>
        </w:r>
      </w:hyperlink>
      <w:r w:rsidRPr="00FE2D95">
        <w:rPr>
          <w:rFonts w:ascii="Calibri" w:eastAsia="Segoe UI" w:hAnsi="Calibri" w:cs="Calibri"/>
          <w:sz w:val="24"/>
          <w:szCs w:val="24"/>
        </w:rPr>
        <w:t>).</w:t>
      </w:r>
      <w:r w:rsidR="004E450D" w:rsidRPr="00FE2D95">
        <w:rPr>
          <w:rFonts w:ascii="Calibri" w:hAnsi="Calibri" w:cs="Calibri"/>
          <w:sz w:val="24"/>
          <w:szCs w:val="24"/>
        </w:rPr>
        <w:br/>
      </w:r>
      <w:r w:rsidRPr="00FE2D95">
        <w:rPr>
          <w:rFonts w:ascii="Calibri" w:eastAsia="Segoe UI" w:hAnsi="Calibri" w:cs="Calibri"/>
          <w:sz w:val="24"/>
          <w:szCs w:val="24"/>
        </w:rPr>
        <w:t>b) Have or expect to have responsibility for the upbringing of the child.</w:t>
      </w:r>
      <w:r w:rsidR="004E450D" w:rsidRPr="00FE2D95">
        <w:rPr>
          <w:rFonts w:ascii="Calibri" w:hAnsi="Calibri" w:cs="Calibri"/>
          <w:sz w:val="24"/>
          <w:szCs w:val="24"/>
        </w:rPr>
        <w:br/>
      </w:r>
      <w:r w:rsidRPr="00FE2D95">
        <w:rPr>
          <w:rFonts w:ascii="Calibri" w:eastAsia="Segoe UI" w:hAnsi="Calibri" w:cs="Calibri"/>
          <w:sz w:val="24"/>
          <w:szCs w:val="24"/>
        </w:rPr>
        <w:t>c) Are one of the following:</w:t>
      </w:r>
    </w:p>
    <w:p w14:paraId="54A385AC" w14:textId="51C2BF40" w:rsidR="004E450D" w:rsidRPr="00FE2D95" w:rsidRDefault="536F5190" w:rsidP="00E265E2">
      <w:pPr>
        <w:pStyle w:val="ListParagraph"/>
        <w:numPr>
          <w:ilvl w:val="0"/>
          <w:numId w:val="14"/>
        </w:numPr>
        <w:spacing w:before="0"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child’s father;</w:t>
      </w:r>
    </w:p>
    <w:p w14:paraId="0540FA18" w14:textId="68E79489" w:rsidR="004E450D" w:rsidRPr="00FE2D95" w:rsidRDefault="536F5190" w:rsidP="00E265E2">
      <w:pPr>
        <w:pStyle w:val="ListParagraph"/>
        <w:numPr>
          <w:ilvl w:val="0"/>
          <w:numId w:val="14"/>
        </w:numPr>
        <w:spacing w:before="0"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spouse, civil partner, or partner of the mother, adopter, or birth parent (including same</w:t>
      </w:r>
      <w:r w:rsidRPr="00FE2D95">
        <w:rPr>
          <w:rFonts w:ascii="Cambria Math" w:eastAsia="Segoe UI" w:hAnsi="Cambria Math" w:cs="Cambria Math"/>
          <w:sz w:val="24"/>
          <w:szCs w:val="24"/>
        </w:rPr>
        <w:t>‑</w:t>
      </w:r>
      <w:r w:rsidRPr="00FE2D95">
        <w:rPr>
          <w:rFonts w:ascii="Calibri" w:eastAsia="Segoe UI" w:hAnsi="Calibri" w:cs="Calibri"/>
          <w:sz w:val="24"/>
          <w:szCs w:val="24"/>
        </w:rPr>
        <w:t>sex partners);</w:t>
      </w:r>
    </w:p>
    <w:p w14:paraId="061C354C" w14:textId="6B64CBA0" w:rsidR="004E450D" w:rsidRPr="00FE2D95" w:rsidRDefault="536F5190" w:rsidP="00E265E2">
      <w:pPr>
        <w:pStyle w:val="ListParagraph"/>
        <w:numPr>
          <w:ilvl w:val="0"/>
          <w:numId w:val="14"/>
        </w:numPr>
        <w:spacing w:before="0"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child’s adopter;</w:t>
      </w:r>
    </w:p>
    <w:p w14:paraId="125BA05A" w14:textId="06ECD3CB" w:rsidR="004E450D" w:rsidRPr="00FE2D95" w:rsidRDefault="536F5190" w:rsidP="00E265E2">
      <w:pPr>
        <w:pStyle w:val="ListParagraph"/>
        <w:numPr>
          <w:ilvl w:val="0"/>
          <w:numId w:val="14"/>
        </w:numPr>
        <w:spacing w:before="0"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intended parent in a surrogacy arrangement who intends to apply for (and expects to be granted) a parental order within six months of the child’s birth.</w:t>
      </w:r>
    </w:p>
    <w:p w14:paraId="253775AA" w14:textId="0FE15DD2" w:rsidR="004E450D" w:rsidRPr="00FE2D95" w:rsidRDefault="536F5190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Only one partner in a joint adoption may elect to take paternity leave.</w:t>
      </w:r>
    </w:p>
    <w:p w14:paraId="37B59D57" w14:textId="76CA0180" w:rsidR="004E450D" w:rsidRPr="00FE2D95" w:rsidRDefault="536F5190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Employees are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not</w:t>
      </w:r>
      <w:r w:rsidRPr="00FE2D95">
        <w:rPr>
          <w:rFonts w:ascii="Calibri" w:eastAsia="Segoe UI" w:hAnsi="Calibri" w:cs="Calibri"/>
          <w:sz w:val="24"/>
          <w:szCs w:val="24"/>
        </w:rPr>
        <w:t xml:space="preserve"> entitled to paternity leave if they have taken paid time off for an adoption appointment for the same child.</w:t>
      </w:r>
    </w:p>
    <w:p w14:paraId="7742D97E" w14:textId="5D160CA0" w:rsidR="00D600E5" w:rsidRPr="00E265E2" w:rsidRDefault="536F5190" w:rsidP="652CFBCE">
      <w:pPr>
        <w:spacing w:before="210" w:after="210"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From 6 April 2026, eligible employees may take paternity leave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even if they have already taken shared parental leave</w:t>
      </w:r>
      <w:r w:rsidRPr="00FE2D95">
        <w:rPr>
          <w:rFonts w:ascii="Calibri" w:eastAsia="Segoe UI" w:hAnsi="Calibri" w:cs="Calibri"/>
          <w:sz w:val="24"/>
          <w:szCs w:val="24"/>
        </w:rPr>
        <w:t>.</w:t>
      </w:r>
    </w:p>
    <w:p w14:paraId="2A3D1CB3" w14:textId="67FEFF9F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3" w:name="_Toc231217869"/>
      <w:r w:rsidRPr="00FE2D95">
        <w:rPr>
          <w:rFonts w:ascii="Calibri" w:eastAsia="Segoe UI" w:hAnsi="Calibri" w:cs="Calibri"/>
          <w:b/>
          <w:bCs/>
          <w:sz w:val="24"/>
          <w:szCs w:val="24"/>
        </w:rPr>
        <w:t>2. Entitlement (How Much Leave May Be Taken?)</w:t>
      </w:r>
      <w:bookmarkEnd w:id="3"/>
    </w:p>
    <w:p w14:paraId="0A70D29A" w14:textId="5002F998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Eligible employees may take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up to 2 weeks</w:t>
      </w:r>
      <w:r w:rsidRPr="00FE2D95">
        <w:rPr>
          <w:rFonts w:ascii="Calibri" w:eastAsia="Segoe UI" w:hAnsi="Calibri" w:cs="Calibri"/>
          <w:sz w:val="24"/>
          <w:szCs w:val="24"/>
        </w:rPr>
        <w:t xml:space="preserve"> of statutory paternity leave. Leave must be taken in blocks of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at least one week</w:t>
      </w:r>
      <w:r w:rsidRPr="00FE2D95">
        <w:rPr>
          <w:rFonts w:ascii="Calibri" w:eastAsia="Segoe UI" w:hAnsi="Calibri" w:cs="Calibri"/>
          <w:sz w:val="24"/>
          <w:szCs w:val="24"/>
        </w:rPr>
        <w:t>:</w:t>
      </w:r>
    </w:p>
    <w:p w14:paraId="3BE2DE98" w14:textId="47C9C5A1" w:rsidR="004E450D" w:rsidRPr="00FE2D95" w:rsidRDefault="386524EE" w:rsidP="00E265E2">
      <w:pPr>
        <w:pStyle w:val="ListParagraph"/>
        <w:numPr>
          <w:ilvl w:val="0"/>
          <w:numId w:val="13"/>
        </w:numPr>
        <w:spacing w:before="0"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One week</w:t>
      </w:r>
    </w:p>
    <w:p w14:paraId="61DB2A84" w14:textId="448B4459" w:rsidR="004E450D" w:rsidRPr="00FE2D95" w:rsidRDefault="386524EE" w:rsidP="00E265E2">
      <w:pPr>
        <w:pStyle w:val="ListParagraph"/>
        <w:numPr>
          <w:ilvl w:val="0"/>
          <w:numId w:val="13"/>
        </w:numPr>
        <w:spacing w:before="0"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Two consecutive weeks</w:t>
      </w:r>
    </w:p>
    <w:p w14:paraId="56FB4241" w14:textId="28EFCC0B" w:rsidR="004E450D" w:rsidRPr="00FE2D95" w:rsidRDefault="386524EE" w:rsidP="00E265E2">
      <w:pPr>
        <w:pStyle w:val="ListParagraph"/>
        <w:numPr>
          <w:ilvl w:val="0"/>
          <w:numId w:val="13"/>
        </w:numPr>
        <w:spacing w:before="0"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Two separate one</w:t>
      </w:r>
      <w:r w:rsidRPr="00FE2D95">
        <w:rPr>
          <w:rFonts w:ascii="Cambria Math" w:eastAsia="Segoe UI" w:hAnsi="Cambria Math" w:cs="Cambria Math"/>
          <w:sz w:val="24"/>
          <w:szCs w:val="24"/>
        </w:rPr>
        <w:t>‑</w:t>
      </w:r>
      <w:r w:rsidRPr="00FE2D95">
        <w:rPr>
          <w:rFonts w:ascii="Calibri" w:eastAsia="Segoe UI" w:hAnsi="Calibri" w:cs="Calibri"/>
          <w:sz w:val="24"/>
          <w:szCs w:val="24"/>
        </w:rPr>
        <w:t>week blocks</w:t>
      </w:r>
    </w:p>
    <w:p w14:paraId="65138071" w14:textId="0597053A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This entitlement is the same regardless of multiple births (e.g., twins).</w:t>
      </w:r>
    </w:p>
    <w:p w14:paraId="32DB24C5" w14:textId="1D1D80CF" w:rsidR="00636376" w:rsidRPr="00E265E2" w:rsidRDefault="386524EE" w:rsidP="00636376">
      <w:pPr>
        <w:spacing w:before="210" w:after="210"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A “week” of leave corresponds to the employee’s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normal working week</w:t>
      </w:r>
      <w:r w:rsidRPr="00FE2D95">
        <w:rPr>
          <w:rFonts w:ascii="Calibri" w:eastAsia="Segoe UI" w:hAnsi="Calibri" w:cs="Calibri"/>
          <w:sz w:val="24"/>
          <w:szCs w:val="24"/>
        </w:rPr>
        <w:t>.</w:t>
      </w:r>
    </w:p>
    <w:p w14:paraId="61BBF74B" w14:textId="682B5936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4" w:name="_Toc231217870"/>
      <w:r w:rsidRPr="00FE2D95">
        <w:rPr>
          <w:rFonts w:ascii="Calibri" w:eastAsia="Segoe UI" w:hAnsi="Calibri" w:cs="Calibri"/>
          <w:b/>
          <w:bCs/>
          <w:sz w:val="24"/>
          <w:szCs w:val="24"/>
        </w:rPr>
        <w:t>3. Commencing Paternity Leave</w:t>
      </w:r>
      <w:bookmarkEnd w:id="4"/>
    </w:p>
    <w:p w14:paraId="75C4C007" w14:textId="2AB327E1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Paternity leave may start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on any day from the date of birth</w:t>
      </w:r>
      <w:r w:rsidRPr="00FE2D95">
        <w:rPr>
          <w:rFonts w:ascii="Calibri" w:eastAsia="Segoe UI" w:hAnsi="Calibri" w:cs="Calibri"/>
          <w:sz w:val="24"/>
          <w:szCs w:val="24"/>
        </w:rPr>
        <w:t xml:space="preserve">, but not before. Leave must be taken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within 52 weeks of birth</w:t>
      </w:r>
      <w:r w:rsidRPr="00FE2D95">
        <w:rPr>
          <w:rFonts w:ascii="Calibri" w:eastAsia="Segoe UI" w:hAnsi="Calibri" w:cs="Calibri"/>
          <w:sz w:val="24"/>
          <w:szCs w:val="24"/>
        </w:rPr>
        <w:t xml:space="preserve"> (or the expected week of childbirth if the baby is early).</w:t>
      </w:r>
    </w:p>
    <w:p w14:paraId="70AAFBE0" w14:textId="380FE64D" w:rsidR="004E450D" w:rsidRPr="00FE2D95" w:rsidRDefault="386524EE" w:rsidP="00E265E2">
      <w:pPr>
        <w:spacing w:before="210" w:after="21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lastRenderedPageBreak/>
        <w:t>For adoption, the 52</w:t>
      </w:r>
      <w:r w:rsidRPr="00FE2D95">
        <w:rPr>
          <w:rFonts w:ascii="Cambria Math" w:eastAsia="Segoe UI" w:hAnsi="Cambria Math" w:cs="Cambria Math"/>
          <w:sz w:val="24"/>
          <w:szCs w:val="24"/>
        </w:rPr>
        <w:t>‑</w:t>
      </w:r>
      <w:r w:rsidRPr="00FE2D95">
        <w:rPr>
          <w:rFonts w:ascii="Calibri" w:eastAsia="Segoe UI" w:hAnsi="Calibri" w:cs="Calibri"/>
          <w:sz w:val="24"/>
          <w:szCs w:val="24"/>
        </w:rPr>
        <w:t>week window begins on:</w:t>
      </w:r>
    </w:p>
    <w:p w14:paraId="20B8BF77" w14:textId="08EDF0FD" w:rsidR="004E450D" w:rsidRPr="00FE2D95" w:rsidRDefault="386524EE" w:rsidP="00E265E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date of placement (UK adoptions), or</w:t>
      </w:r>
    </w:p>
    <w:p w14:paraId="7714418D" w14:textId="2197AA46" w:rsidR="004E450D" w:rsidRPr="00E265E2" w:rsidRDefault="386524EE" w:rsidP="00E265E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child’s entry into Great Britain (overseas adoptions).</w:t>
      </w:r>
    </w:p>
    <w:p w14:paraId="4C7E4370" w14:textId="52116345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5" w:name="_Toc231217871"/>
      <w:r w:rsidRPr="00FE2D95">
        <w:rPr>
          <w:rFonts w:ascii="Calibri" w:eastAsia="Segoe UI" w:hAnsi="Calibri" w:cs="Calibri"/>
          <w:b/>
          <w:bCs/>
          <w:sz w:val="24"/>
          <w:szCs w:val="24"/>
        </w:rPr>
        <w:t>4. Notifying the Employer</w:t>
      </w:r>
      <w:bookmarkEnd w:id="5"/>
    </w:p>
    <w:p w14:paraId="4729F767" w14:textId="08245D32" w:rsidR="004E450D" w:rsidRPr="00FE2D95" w:rsidRDefault="386524EE" w:rsidP="652CFBCE">
      <w:pPr>
        <w:pStyle w:val="Heading3"/>
        <w:spacing w:before="246" w:after="246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6" w:name="_Toc231217872"/>
      <w:r w:rsidRPr="00FE2D95">
        <w:rPr>
          <w:rFonts w:ascii="Calibri" w:eastAsia="Segoe UI" w:hAnsi="Calibri" w:cs="Calibri"/>
          <w:b/>
          <w:bCs/>
          <w:sz w:val="24"/>
          <w:szCs w:val="24"/>
        </w:rPr>
        <w:t>4.1 Notice for Birth</w:t>
      </w:r>
      <w:bookmarkEnd w:id="6"/>
    </w:p>
    <w:p w14:paraId="486ECC87" w14:textId="51F45E7D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Employees must notify their line manager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at least 15 weeks before the expected week of childbirth</w:t>
      </w:r>
      <w:r w:rsidRPr="00FE2D95">
        <w:rPr>
          <w:rFonts w:ascii="Calibri" w:eastAsia="Segoe UI" w:hAnsi="Calibri" w:cs="Calibri"/>
          <w:sz w:val="24"/>
          <w:szCs w:val="24"/>
        </w:rPr>
        <w:t xml:space="preserve"> (or as soon as reasonably practical). They must use the </w:t>
      </w:r>
      <w:hyperlink r:id="rId12" w:history="1">
        <w:r w:rsidRPr="00015B15">
          <w:rPr>
            <w:rStyle w:val="Hyperlink"/>
            <w:rFonts w:ascii="Calibri" w:eastAsia="Segoe UI" w:hAnsi="Calibri" w:cs="Calibri"/>
            <w:b/>
            <w:bCs/>
            <w:sz w:val="24"/>
            <w:szCs w:val="24"/>
          </w:rPr>
          <w:t>SC3 form</w:t>
        </w:r>
      </w:hyperlink>
      <w:r w:rsidRPr="00FE2D95">
        <w:rPr>
          <w:rFonts w:ascii="Calibri" w:eastAsia="Segoe UI" w:hAnsi="Calibri" w:cs="Calibri"/>
          <w:sz w:val="24"/>
          <w:szCs w:val="24"/>
        </w:rPr>
        <w:t>.</w:t>
      </w:r>
    </w:p>
    <w:p w14:paraId="719882AC" w14:textId="52275478" w:rsidR="004E450D" w:rsidRPr="00FE2D95" w:rsidRDefault="386524EE" w:rsidP="00E265E2">
      <w:pPr>
        <w:spacing w:before="21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Evidence may be required, such as:</w:t>
      </w:r>
    </w:p>
    <w:p w14:paraId="76B9B6C6" w14:textId="7DF690A3" w:rsidR="004E450D" w:rsidRPr="00FE2D95" w:rsidRDefault="386524EE" w:rsidP="00E265E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MAT B1 certificate</w:t>
      </w:r>
    </w:p>
    <w:p w14:paraId="3C14E57D" w14:textId="7F8622CA" w:rsidR="004E450D" w:rsidRPr="00FE2D95" w:rsidRDefault="386524EE" w:rsidP="00E265E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Statutory declaration in surrogacy arrangements</w:t>
      </w:r>
    </w:p>
    <w:p w14:paraId="37C1901F" w14:textId="6762FDF0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Employees must also give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at least 28 days' notice</w:t>
      </w:r>
      <w:r w:rsidRPr="00FE2D95">
        <w:rPr>
          <w:rFonts w:ascii="Calibri" w:eastAsia="Segoe UI" w:hAnsi="Calibri" w:cs="Calibri"/>
          <w:sz w:val="24"/>
          <w:szCs w:val="24"/>
        </w:rPr>
        <w:t xml:space="preserve"> before each period of paternity </w:t>
      </w:r>
      <w:proofErr w:type="gramStart"/>
      <w:r w:rsidRPr="00FE2D95">
        <w:rPr>
          <w:rFonts w:ascii="Calibri" w:eastAsia="Segoe UI" w:hAnsi="Calibri" w:cs="Calibri"/>
          <w:sz w:val="24"/>
          <w:szCs w:val="24"/>
        </w:rPr>
        <w:t>leave</w:t>
      </w:r>
      <w:proofErr w:type="gramEnd"/>
      <w:r w:rsidRPr="00FE2D95">
        <w:rPr>
          <w:rFonts w:ascii="Calibri" w:eastAsia="Segoe UI" w:hAnsi="Calibri" w:cs="Calibri"/>
          <w:sz w:val="24"/>
          <w:szCs w:val="24"/>
        </w:rPr>
        <w:t xml:space="preserve"> they intend to take.</w:t>
      </w:r>
    </w:p>
    <w:p w14:paraId="5639F6E2" w14:textId="757D277E" w:rsidR="004E450D" w:rsidRPr="00FE2D95" w:rsidRDefault="386524EE" w:rsidP="652CFBCE">
      <w:pPr>
        <w:pStyle w:val="Heading4"/>
        <w:spacing w:before="279" w:after="279" w:line="300" w:lineRule="auto"/>
        <w:jc w:val="both"/>
        <w:rPr>
          <w:rFonts w:ascii="Calibri" w:eastAsia="Segoe UI" w:hAnsi="Calibri" w:cs="Calibri"/>
          <w:b/>
          <w:bCs/>
          <w:i/>
          <w:iCs/>
          <w:sz w:val="24"/>
          <w:szCs w:val="24"/>
        </w:rPr>
      </w:pPr>
      <w:bookmarkStart w:id="7" w:name="_Toc231217873"/>
      <w:r w:rsidRPr="00FE2D95">
        <w:rPr>
          <w:rFonts w:ascii="Calibri" w:eastAsia="Segoe UI" w:hAnsi="Calibri" w:cs="Calibri"/>
          <w:b/>
          <w:bCs/>
          <w:sz w:val="24"/>
          <w:szCs w:val="24"/>
        </w:rPr>
        <w:t>4.1.1 Transitional Notice Rules (18 February–5 April 2026)</w:t>
      </w:r>
      <w:bookmarkEnd w:id="7"/>
    </w:p>
    <w:p w14:paraId="4BAEF6B9" w14:textId="44F994AD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A temporary reduced notice period applies for employees who become newly eligible under the law change.</w:t>
      </w:r>
    </w:p>
    <w:p w14:paraId="6D5649B7" w14:textId="6815F330" w:rsidR="004E450D" w:rsidRPr="00FE2D95" w:rsidRDefault="386524EE" w:rsidP="00E265E2">
      <w:pPr>
        <w:spacing w:before="21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Employees may give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28 days’ notice</w:t>
      </w:r>
      <w:r w:rsidRPr="00FE2D95">
        <w:rPr>
          <w:rFonts w:ascii="Calibri" w:eastAsia="Segoe UI" w:hAnsi="Calibri" w:cs="Calibri"/>
          <w:sz w:val="24"/>
          <w:szCs w:val="24"/>
        </w:rPr>
        <w:t xml:space="preserve"> instead of 15 weeks if:</w:t>
      </w:r>
    </w:p>
    <w:p w14:paraId="6AAFBA52" w14:textId="40C9BF3F" w:rsidR="004E450D" w:rsidRPr="00FE2D95" w:rsidRDefault="386524EE" w:rsidP="00E265E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They become eligible for paternity leave on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6 April 2026</w:t>
      </w:r>
      <w:r w:rsidRPr="00FE2D95">
        <w:rPr>
          <w:rFonts w:ascii="Calibri" w:eastAsia="Segoe UI" w:hAnsi="Calibri" w:cs="Calibri"/>
          <w:sz w:val="24"/>
          <w:szCs w:val="24"/>
        </w:rPr>
        <w:t xml:space="preserve"> due to the change in the law; and</w:t>
      </w:r>
    </w:p>
    <w:p w14:paraId="1662F67E" w14:textId="3C106416" w:rsidR="004E450D" w:rsidRPr="00FE2D95" w:rsidRDefault="386524EE" w:rsidP="00E265E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The expected due date is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between 5 April 2026 and 25 July 2026 inclusive</w:t>
      </w:r>
      <w:r w:rsidRPr="00FE2D95">
        <w:rPr>
          <w:rFonts w:ascii="Calibri" w:eastAsia="Segoe UI" w:hAnsi="Calibri" w:cs="Calibri"/>
          <w:sz w:val="24"/>
          <w:szCs w:val="24"/>
        </w:rPr>
        <w:t>.</w:t>
      </w:r>
    </w:p>
    <w:p w14:paraId="2B9675A9" w14:textId="6280DA76" w:rsidR="004E450D" w:rsidRPr="00FE2D95" w:rsidRDefault="386524EE" w:rsidP="00636376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If the due date is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26 July 2026 or later</w:t>
      </w:r>
      <w:r w:rsidRPr="00FE2D95">
        <w:rPr>
          <w:rFonts w:ascii="Calibri" w:eastAsia="Segoe UI" w:hAnsi="Calibri" w:cs="Calibri"/>
          <w:sz w:val="24"/>
          <w:szCs w:val="24"/>
        </w:rPr>
        <w:t>, the standard 15</w:t>
      </w:r>
      <w:r w:rsidRPr="00FE2D95">
        <w:rPr>
          <w:rFonts w:ascii="Cambria Math" w:eastAsia="Segoe UI" w:hAnsi="Cambria Math" w:cs="Cambria Math"/>
          <w:sz w:val="24"/>
          <w:szCs w:val="24"/>
        </w:rPr>
        <w:t>‑</w:t>
      </w:r>
      <w:r w:rsidRPr="00FE2D95">
        <w:rPr>
          <w:rFonts w:ascii="Calibri" w:eastAsia="Segoe UI" w:hAnsi="Calibri" w:cs="Calibri"/>
          <w:sz w:val="24"/>
          <w:szCs w:val="24"/>
        </w:rPr>
        <w:t>week notice requirement applies.</w:t>
      </w:r>
    </w:p>
    <w:p w14:paraId="66AF8AC8" w14:textId="4DE03F2D" w:rsidR="004E450D" w:rsidRPr="00FE2D95" w:rsidRDefault="386524EE" w:rsidP="652CFBCE">
      <w:pPr>
        <w:pStyle w:val="Heading3"/>
        <w:spacing w:before="246" w:after="246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8" w:name="_Toc231217874"/>
      <w:r w:rsidRPr="00FE2D95">
        <w:rPr>
          <w:rFonts w:ascii="Calibri" w:eastAsia="Segoe UI" w:hAnsi="Calibri" w:cs="Calibri"/>
          <w:b/>
          <w:bCs/>
          <w:sz w:val="24"/>
          <w:szCs w:val="24"/>
        </w:rPr>
        <w:t>4.2 Notice for Adoption Within the UK</w:t>
      </w:r>
      <w:bookmarkEnd w:id="8"/>
    </w:p>
    <w:p w14:paraId="323563D6" w14:textId="62B7FD66" w:rsidR="004E450D" w:rsidRPr="00FE2D95" w:rsidRDefault="386524EE" w:rsidP="00E265E2">
      <w:pPr>
        <w:spacing w:before="21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Employees must notify their line manager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within 7 days</w:t>
      </w:r>
      <w:r w:rsidRPr="00FE2D95">
        <w:rPr>
          <w:rFonts w:ascii="Calibri" w:eastAsia="Segoe UI" w:hAnsi="Calibri" w:cs="Calibri"/>
          <w:sz w:val="24"/>
          <w:szCs w:val="24"/>
        </w:rPr>
        <w:t xml:space="preserve"> of being matched with a child, and provide evidence such as:</w:t>
      </w:r>
    </w:p>
    <w:p w14:paraId="0B257FB3" w14:textId="2971E844" w:rsidR="004E450D" w:rsidRPr="00FE2D95" w:rsidRDefault="386524EE" w:rsidP="00E265E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Matching Certificate, or</w:t>
      </w:r>
    </w:p>
    <w:p w14:paraId="2E417B4E" w14:textId="2EA77016" w:rsidR="004E450D" w:rsidRPr="00FE2D95" w:rsidRDefault="386524EE" w:rsidP="00E265E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adoption agency confirmation.</w:t>
      </w:r>
    </w:p>
    <w:p w14:paraId="39CA3A87" w14:textId="0449D6A9" w:rsidR="004E450D" w:rsidRPr="00FE2D95" w:rsidRDefault="386524EE" w:rsidP="00E265E2">
      <w:pPr>
        <w:spacing w:before="21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They must also give notice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within the same 7</w:t>
      </w:r>
      <w:r w:rsidRPr="00FE2D95">
        <w:rPr>
          <w:rFonts w:ascii="Cambria Math" w:eastAsia="Segoe UI" w:hAnsi="Cambria Math" w:cs="Cambria Math"/>
          <w:b/>
          <w:bCs/>
          <w:sz w:val="24"/>
          <w:szCs w:val="24"/>
        </w:rPr>
        <w:t>‑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day period</w:t>
      </w:r>
      <w:r w:rsidRPr="00FE2D95">
        <w:rPr>
          <w:rFonts w:ascii="Calibri" w:eastAsia="Segoe UI" w:hAnsi="Calibri" w:cs="Calibri"/>
          <w:sz w:val="24"/>
          <w:szCs w:val="24"/>
        </w:rPr>
        <w:t xml:space="preserve"> of each intended period of paternity leave.</w:t>
      </w:r>
    </w:p>
    <w:p w14:paraId="3C6D82B4" w14:textId="2D1D8AE8" w:rsidR="004E450D" w:rsidRPr="00FE2D95" w:rsidRDefault="386524EE" w:rsidP="652CFBCE">
      <w:pPr>
        <w:pStyle w:val="Heading3"/>
        <w:spacing w:before="246" w:after="246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9" w:name="_Toc231217875"/>
      <w:r w:rsidRPr="00FE2D95">
        <w:rPr>
          <w:rFonts w:ascii="Calibri" w:eastAsia="Segoe UI" w:hAnsi="Calibri" w:cs="Calibri"/>
          <w:b/>
          <w:bCs/>
          <w:sz w:val="24"/>
          <w:szCs w:val="24"/>
        </w:rPr>
        <w:t>4.3 Notice for Overseas Adoption</w:t>
      </w:r>
      <w:bookmarkEnd w:id="9"/>
    </w:p>
    <w:p w14:paraId="5EE8BE36" w14:textId="3C829A72" w:rsidR="004E450D" w:rsidRPr="00FE2D95" w:rsidRDefault="386524EE" w:rsidP="00E265E2">
      <w:pPr>
        <w:spacing w:before="21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lastRenderedPageBreak/>
        <w:t xml:space="preserve">Employees must notify their line manager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within 28 days</w:t>
      </w:r>
      <w:r w:rsidRPr="00FE2D95">
        <w:rPr>
          <w:rFonts w:ascii="Calibri" w:eastAsia="Segoe UI" w:hAnsi="Calibri" w:cs="Calibri"/>
          <w:sz w:val="24"/>
          <w:szCs w:val="24"/>
        </w:rPr>
        <w:t xml:space="preserve"> of receiving official notification. Evidence may include:</w:t>
      </w:r>
    </w:p>
    <w:p w14:paraId="2C34D5F6" w14:textId="2A592E93" w:rsidR="004E450D" w:rsidRPr="00FE2D95" w:rsidRDefault="386524EE" w:rsidP="00E26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official notification from the relevant UK authority;</w:t>
      </w:r>
    </w:p>
    <w:p w14:paraId="11B125FD" w14:textId="78E73D0B" w:rsidR="004E450D" w:rsidRPr="00FE2D95" w:rsidRDefault="386524EE" w:rsidP="00E265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evidence of the child’s expected or actual arrival date.</w:t>
      </w:r>
    </w:p>
    <w:p w14:paraId="3C55F91D" w14:textId="526BFF1E" w:rsidR="00D600E5" w:rsidRPr="00FE2D95" w:rsidRDefault="386524EE" w:rsidP="00E265E2">
      <w:pPr>
        <w:spacing w:before="21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They must also give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28 days’ notice</w:t>
      </w:r>
      <w:r w:rsidRPr="00FE2D95">
        <w:rPr>
          <w:rFonts w:ascii="Calibri" w:eastAsia="Segoe UI" w:hAnsi="Calibri" w:cs="Calibri"/>
          <w:sz w:val="24"/>
          <w:szCs w:val="24"/>
        </w:rPr>
        <w:t xml:space="preserve"> before each period of paternity leave.</w:t>
      </w:r>
    </w:p>
    <w:p w14:paraId="61AF572A" w14:textId="55571A09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0" w:name="_Toc231217876"/>
      <w:r w:rsidRPr="00FE2D95">
        <w:rPr>
          <w:rFonts w:ascii="Calibri" w:eastAsia="Segoe UI" w:hAnsi="Calibri" w:cs="Calibri"/>
          <w:b/>
          <w:bCs/>
          <w:sz w:val="24"/>
          <w:szCs w:val="24"/>
        </w:rPr>
        <w:t>5. Changing the Start Date of Paternity Leave</w:t>
      </w:r>
      <w:bookmarkEnd w:id="10"/>
    </w:p>
    <w:p w14:paraId="46EB8C17" w14:textId="2D244BDB" w:rsidR="004E450D" w:rsidRPr="00FE2D95" w:rsidRDefault="386524EE" w:rsidP="00E265E2">
      <w:pPr>
        <w:spacing w:before="21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Employees who wish to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cancel or change</w:t>
      </w:r>
      <w:r w:rsidRPr="00FE2D95">
        <w:rPr>
          <w:rFonts w:ascii="Calibri" w:eastAsia="Segoe UI" w:hAnsi="Calibri" w:cs="Calibri"/>
          <w:sz w:val="24"/>
          <w:szCs w:val="24"/>
        </w:rPr>
        <w:t xml:space="preserve"> their planned leave must notify their line manager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at least 28 days</w:t>
      </w:r>
      <w:r w:rsidRPr="00FE2D95">
        <w:rPr>
          <w:rFonts w:ascii="Calibri" w:eastAsia="Segoe UI" w:hAnsi="Calibri" w:cs="Calibri"/>
          <w:sz w:val="24"/>
          <w:szCs w:val="24"/>
        </w:rPr>
        <w:t xml:space="preserve"> before:</w:t>
      </w:r>
    </w:p>
    <w:p w14:paraId="2AB54CF9" w14:textId="1579988E" w:rsidR="004E450D" w:rsidRPr="00FE2D95" w:rsidRDefault="386524EE" w:rsidP="00E26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the original start date,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or</w:t>
      </w:r>
    </w:p>
    <w:p w14:paraId="6E0B8ACF" w14:textId="77777777" w:rsidR="00015B15" w:rsidRPr="00015B15" w:rsidRDefault="386524EE" w:rsidP="00E265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new start date,</w:t>
      </w:r>
      <w:r w:rsidR="00015B15">
        <w:rPr>
          <w:rFonts w:ascii="Calibri" w:hAnsi="Calibri" w:cs="Calibri"/>
          <w:sz w:val="24"/>
          <w:szCs w:val="24"/>
        </w:rPr>
        <w:t xml:space="preserve"> </w:t>
      </w:r>
    </w:p>
    <w:p w14:paraId="11EF47DC" w14:textId="05A03485" w:rsidR="004E450D" w:rsidRPr="00FE2D95" w:rsidRDefault="386524EE" w:rsidP="00E265E2">
      <w:pPr>
        <w:pStyle w:val="ListParagraph"/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whichever is earlier.</w:t>
      </w:r>
    </w:p>
    <w:p w14:paraId="47BFA892" w14:textId="753950B0" w:rsidR="004E450D" w:rsidRPr="00FE2D95" w:rsidRDefault="386524EE" w:rsidP="00E265E2">
      <w:pPr>
        <w:spacing w:before="210"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If the child:</w:t>
      </w:r>
    </w:p>
    <w:p w14:paraId="01772B1D" w14:textId="2A2237F1" w:rsidR="004E450D" w:rsidRPr="009B18AE" w:rsidRDefault="386524EE" w:rsidP="00E265E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is born early or requires a hospital stay, employees should contact their line manager;</w:t>
      </w:r>
      <w:r w:rsidR="009B18AE" w:rsidRPr="009B18AE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151578C8" w14:textId="1783C458" w:rsidR="004E450D" w:rsidRPr="00FE2D95" w:rsidRDefault="386524EE" w:rsidP="00E265E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is born late, employees must inform the line manager of the revised start date promptly.</w:t>
      </w:r>
    </w:p>
    <w:p w14:paraId="1C98C8D4" w14:textId="77777777" w:rsidR="009B18AE" w:rsidRDefault="386524EE" w:rsidP="00E265E2">
      <w:pPr>
        <w:spacing w:before="210" w:after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Paternity leave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cannot</w:t>
      </w:r>
      <w:r w:rsidRPr="00FE2D95">
        <w:rPr>
          <w:rFonts w:ascii="Calibri" w:eastAsia="Segoe UI" w:hAnsi="Calibri" w:cs="Calibri"/>
          <w:sz w:val="24"/>
          <w:szCs w:val="24"/>
        </w:rPr>
        <w:t xml:space="preserve"> begin before the birth. Any pre</w:t>
      </w:r>
      <w:r w:rsidRPr="00FE2D95">
        <w:rPr>
          <w:rFonts w:ascii="Cambria Math" w:eastAsia="Segoe UI" w:hAnsi="Cambria Math" w:cs="Cambria Math"/>
          <w:sz w:val="24"/>
          <w:szCs w:val="24"/>
        </w:rPr>
        <w:t>‑</w:t>
      </w:r>
      <w:r w:rsidRPr="00FE2D95">
        <w:rPr>
          <w:rFonts w:ascii="Calibri" w:eastAsia="Segoe UI" w:hAnsi="Calibri" w:cs="Calibri"/>
          <w:sz w:val="24"/>
          <w:szCs w:val="24"/>
        </w:rPr>
        <w:t>birth absence must be taken as another form of leave.</w:t>
      </w:r>
      <w:r w:rsidR="009B18AE">
        <w:rPr>
          <w:rFonts w:ascii="Calibri" w:eastAsia="Segoe UI" w:hAnsi="Calibri" w:cs="Calibri"/>
          <w:sz w:val="24"/>
          <w:szCs w:val="24"/>
        </w:rPr>
        <w:t xml:space="preserve"> </w:t>
      </w:r>
    </w:p>
    <w:p w14:paraId="75DD2A0C" w14:textId="18734B25" w:rsidR="00636376" w:rsidRPr="00636376" w:rsidRDefault="00636376" w:rsidP="00636376">
      <w:pPr>
        <w:spacing w:before="210" w:after="210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r w:rsidRPr="00636376">
        <w:rPr>
          <w:rFonts w:ascii="Calibri" w:eastAsia="Segoe UI" w:hAnsi="Calibri" w:cs="Calibri"/>
          <w:b/>
          <w:bCs/>
          <w:sz w:val="24"/>
          <w:szCs w:val="24"/>
        </w:rPr>
        <w:t>If there is any uncertainty about the arrangements required, the line manager may consult with, and inform, the appropriate District Lay Employment Secretary</w:t>
      </w:r>
      <w:r>
        <w:rPr>
          <w:rFonts w:ascii="Calibri" w:eastAsia="Segoe UI" w:hAnsi="Calibri" w:cs="Calibri"/>
          <w:b/>
          <w:bCs/>
          <w:sz w:val="24"/>
          <w:szCs w:val="24"/>
        </w:rPr>
        <w:t xml:space="preserve"> (DLES)</w:t>
      </w:r>
      <w:r w:rsidRPr="00636376">
        <w:rPr>
          <w:rFonts w:ascii="Calibri" w:eastAsia="Segoe UI" w:hAnsi="Calibri" w:cs="Calibri"/>
          <w:b/>
          <w:bCs/>
          <w:sz w:val="24"/>
          <w:szCs w:val="24"/>
        </w:rPr>
        <w:t xml:space="preserve"> or Lay Employment Adviser to ensure that practical arrangements are managed appropriately.</w:t>
      </w:r>
    </w:p>
    <w:p w14:paraId="7812BD5E" w14:textId="12FA6293" w:rsidR="004E450D" w:rsidRPr="00FE2D95" w:rsidRDefault="386524EE" w:rsidP="652CFBCE">
      <w:pPr>
        <w:pStyle w:val="Heading3"/>
        <w:spacing w:before="246" w:after="246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1" w:name="_Toc231217877"/>
      <w:r w:rsidRPr="00FE2D95">
        <w:rPr>
          <w:rFonts w:ascii="Calibri" w:eastAsia="Segoe UI" w:hAnsi="Calibri" w:cs="Calibri"/>
          <w:b/>
          <w:bCs/>
          <w:sz w:val="24"/>
          <w:szCs w:val="24"/>
        </w:rPr>
        <w:t>Pregnancy Loss and Stillbirth</w:t>
      </w:r>
      <w:bookmarkEnd w:id="11"/>
    </w:p>
    <w:p w14:paraId="1AF81E62" w14:textId="366033FD" w:rsidR="004E450D" w:rsidRPr="00FE2D95" w:rsidRDefault="386524EE" w:rsidP="00E265E2">
      <w:pPr>
        <w:pStyle w:val="ListParagraph"/>
        <w:numPr>
          <w:ilvl w:val="0"/>
          <w:numId w:val="5"/>
        </w:numPr>
        <w:spacing w:before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b/>
          <w:bCs/>
          <w:sz w:val="24"/>
          <w:szCs w:val="24"/>
        </w:rPr>
        <w:t>Miscarriage before 24 weeks</w:t>
      </w:r>
      <w:r w:rsidRPr="00FE2D95">
        <w:rPr>
          <w:rFonts w:ascii="Calibri" w:eastAsia="Segoe UI" w:hAnsi="Calibri" w:cs="Calibri"/>
          <w:sz w:val="24"/>
          <w:szCs w:val="24"/>
        </w:rPr>
        <w:t>: No statutory paternity leave entitlement, but support is available from HR and wellbeing.</w:t>
      </w:r>
    </w:p>
    <w:p w14:paraId="1BBC1276" w14:textId="042C2361" w:rsidR="004E450D" w:rsidRPr="00FE2D95" w:rsidRDefault="386524EE" w:rsidP="00E265E2">
      <w:pPr>
        <w:pStyle w:val="ListParagraph"/>
        <w:numPr>
          <w:ilvl w:val="0"/>
          <w:numId w:val="5"/>
        </w:numPr>
        <w:spacing w:before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b/>
          <w:bCs/>
          <w:sz w:val="24"/>
          <w:szCs w:val="24"/>
        </w:rPr>
        <w:t>Stillbirth after 24 weeks</w:t>
      </w:r>
      <w:r w:rsidRPr="00FE2D95">
        <w:rPr>
          <w:rFonts w:ascii="Calibri" w:eastAsia="Segoe UI" w:hAnsi="Calibri" w:cs="Calibri"/>
          <w:sz w:val="24"/>
          <w:szCs w:val="24"/>
        </w:rPr>
        <w:t>, or a baby born alive at any stage who later dies: Paternity rights remain in full. Leave may be taken as planned or within 8 weeks of the child’s death.</w:t>
      </w:r>
    </w:p>
    <w:p w14:paraId="6F859F9C" w14:textId="52670B2D" w:rsidR="004E450D" w:rsidRPr="00FE2D95" w:rsidRDefault="386524EE" w:rsidP="652CFBCE">
      <w:pPr>
        <w:pStyle w:val="Heading3"/>
        <w:spacing w:before="246" w:after="246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2" w:name="_Toc231217878"/>
      <w:r w:rsidRPr="00FE2D95">
        <w:rPr>
          <w:rFonts w:ascii="Calibri" w:eastAsia="Segoe UI" w:hAnsi="Calibri" w:cs="Calibri"/>
          <w:b/>
          <w:bCs/>
          <w:sz w:val="24"/>
          <w:szCs w:val="24"/>
        </w:rPr>
        <w:t>Disrupted Adoptions</w:t>
      </w:r>
      <w:bookmarkEnd w:id="12"/>
    </w:p>
    <w:p w14:paraId="3A01A9DA" w14:textId="14270AE0" w:rsidR="00636376" w:rsidRPr="00E265E2" w:rsidRDefault="386524EE" w:rsidP="00636376">
      <w:pPr>
        <w:spacing w:before="210" w:after="210"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Employees remain entitled to statutory paternity pay if the adoption is disrupted (e.g., the child returns to care or dies). They should inform their line manager </w:t>
      </w:r>
      <w:r w:rsidR="00636376">
        <w:rPr>
          <w:rFonts w:ascii="Calibri" w:eastAsia="Segoe UI" w:hAnsi="Calibri" w:cs="Calibri"/>
          <w:sz w:val="24"/>
          <w:szCs w:val="24"/>
        </w:rPr>
        <w:t xml:space="preserve">or if they are not available, their line manager’s manager, </w:t>
      </w:r>
      <w:r w:rsidRPr="00FE2D95">
        <w:rPr>
          <w:rFonts w:ascii="Calibri" w:eastAsia="Segoe UI" w:hAnsi="Calibri" w:cs="Calibri"/>
          <w:sz w:val="24"/>
          <w:szCs w:val="24"/>
        </w:rPr>
        <w:t>promptly.</w:t>
      </w:r>
    </w:p>
    <w:p w14:paraId="63BDD5D8" w14:textId="2E390D44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3" w:name="_Toc231217879"/>
      <w:r w:rsidRPr="00FE2D95">
        <w:rPr>
          <w:rFonts w:ascii="Calibri" w:eastAsia="Segoe UI" w:hAnsi="Calibri" w:cs="Calibri"/>
          <w:b/>
          <w:bCs/>
          <w:sz w:val="24"/>
          <w:szCs w:val="24"/>
        </w:rPr>
        <w:t>6. Paternity Pay</w:t>
      </w:r>
      <w:bookmarkEnd w:id="13"/>
    </w:p>
    <w:p w14:paraId="0EC57E99" w14:textId="0AD9AAC3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lastRenderedPageBreak/>
        <w:t>Statutory Paternity Pay (SPP) is paid at the government</w:t>
      </w:r>
      <w:r w:rsidRPr="00FE2D95">
        <w:rPr>
          <w:rFonts w:ascii="Cambria Math" w:eastAsia="Segoe UI" w:hAnsi="Cambria Math" w:cs="Cambria Math"/>
          <w:sz w:val="24"/>
          <w:szCs w:val="24"/>
        </w:rPr>
        <w:t>‑</w:t>
      </w:r>
      <w:r w:rsidRPr="00FE2D95">
        <w:rPr>
          <w:rFonts w:ascii="Calibri" w:eastAsia="Segoe UI" w:hAnsi="Calibri" w:cs="Calibri"/>
          <w:sz w:val="24"/>
          <w:szCs w:val="24"/>
        </w:rPr>
        <w:t xml:space="preserve">set rate or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90% of average weekly earnings</w:t>
      </w:r>
      <w:r w:rsidRPr="00FE2D95">
        <w:rPr>
          <w:rFonts w:ascii="Calibri" w:eastAsia="Segoe UI" w:hAnsi="Calibri" w:cs="Calibri"/>
          <w:sz w:val="24"/>
          <w:szCs w:val="24"/>
        </w:rPr>
        <w:t>, whichever is lower.</w:t>
      </w:r>
    </w:p>
    <w:p w14:paraId="08E18356" w14:textId="6B09CE2B" w:rsidR="004E450D" w:rsidRPr="00FE2D95" w:rsidRDefault="386524EE" w:rsidP="00E265E2">
      <w:pPr>
        <w:spacing w:before="0" w:after="21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Employees qualify for SPP if they:</w:t>
      </w:r>
    </w:p>
    <w:p w14:paraId="1F3438CE" w14:textId="0464C520" w:rsidR="004E450D" w:rsidRPr="00FE2D95" w:rsidRDefault="386524EE" w:rsidP="00E265E2">
      <w:pPr>
        <w:pStyle w:val="ListParagraph"/>
        <w:numPr>
          <w:ilvl w:val="0"/>
          <w:numId w:val="4"/>
        </w:numPr>
        <w:spacing w:before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are entitled to paternity leave;</w:t>
      </w:r>
    </w:p>
    <w:p w14:paraId="21881D94" w14:textId="11428524" w:rsidR="004E450D" w:rsidRPr="00FE2D95" w:rsidRDefault="386524EE" w:rsidP="00E265E2">
      <w:pPr>
        <w:pStyle w:val="ListParagraph"/>
        <w:numPr>
          <w:ilvl w:val="0"/>
          <w:numId w:val="4"/>
        </w:numPr>
        <w:spacing w:before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have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26 weeks’ continuous employment</w:t>
      </w:r>
      <w:r w:rsidRPr="00FE2D95">
        <w:rPr>
          <w:rFonts w:ascii="Calibri" w:eastAsia="Segoe UI" w:hAnsi="Calibri" w:cs="Calibri"/>
          <w:sz w:val="24"/>
          <w:szCs w:val="24"/>
        </w:rPr>
        <w:t xml:space="preserve"> by the relevant date;</w:t>
      </w:r>
    </w:p>
    <w:p w14:paraId="4008F73B" w14:textId="3F1DB523" w:rsidR="004E450D" w:rsidRPr="00FE2D95" w:rsidRDefault="386524EE" w:rsidP="00E265E2">
      <w:pPr>
        <w:pStyle w:val="ListParagraph"/>
        <w:numPr>
          <w:ilvl w:val="0"/>
          <w:numId w:val="4"/>
        </w:numPr>
        <w:spacing w:before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earn at least the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Lower Earnings Limit</w:t>
      </w:r>
      <w:r w:rsidRPr="00FE2D95">
        <w:rPr>
          <w:rFonts w:ascii="Calibri" w:eastAsia="Segoe UI" w:hAnsi="Calibri" w:cs="Calibri"/>
          <w:sz w:val="24"/>
          <w:szCs w:val="24"/>
        </w:rPr>
        <w:t>;</w:t>
      </w:r>
    </w:p>
    <w:p w14:paraId="150F2137" w14:textId="2EA43643" w:rsidR="004E450D" w:rsidRPr="00FE2D95" w:rsidRDefault="386524EE" w:rsidP="00E265E2">
      <w:pPr>
        <w:pStyle w:val="ListParagraph"/>
        <w:numPr>
          <w:ilvl w:val="0"/>
          <w:numId w:val="4"/>
        </w:numPr>
        <w:spacing w:before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remain employed on the date of birth/placement/entry into Great Britain;</w:t>
      </w:r>
    </w:p>
    <w:p w14:paraId="086B60F6" w14:textId="524A74E9" w:rsidR="004E450D" w:rsidRPr="00FE2D95" w:rsidRDefault="386524EE" w:rsidP="00E265E2">
      <w:pPr>
        <w:pStyle w:val="ListParagraph"/>
        <w:numPr>
          <w:ilvl w:val="0"/>
          <w:numId w:val="4"/>
        </w:numPr>
        <w:spacing w:before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provide the required notice and declarations;</w:t>
      </w:r>
    </w:p>
    <w:p w14:paraId="08D865A2" w14:textId="01BAC741" w:rsidR="004E450D" w:rsidRPr="00E265E2" w:rsidRDefault="386524EE" w:rsidP="00E265E2">
      <w:pPr>
        <w:pStyle w:val="ListParagraph"/>
        <w:numPr>
          <w:ilvl w:val="0"/>
          <w:numId w:val="4"/>
        </w:numPr>
        <w:spacing w:before="0"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confirm their chosen SPP start date.</w:t>
      </w:r>
    </w:p>
    <w:p w14:paraId="6FC42633" w14:textId="3420542B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4" w:name="_Toc231217880"/>
      <w:r w:rsidRPr="00FE2D95">
        <w:rPr>
          <w:rFonts w:ascii="Calibri" w:eastAsia="Segoe UI" w:hAnsi="Calibri" w:cs="Calibri"/>
          <w:b/>
          <w:bCs/>
          <w:sz w:val="24"/>
          <w:szCs w:val="24"/>
        </w:rPr>
        <w:t>7. Time Off for Appointments</w:t>
      </w:r>
      <w:bookmarkEnd w:id="14"/>
    </w:p>
    <w:p w14:paraId="0D43615C" w14:textId="021BE8E5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Employees eligible for paternity leave may take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unpaid time off for up to two appointments</w:t>
      </w:r>
      <w:r w:rsidRPr="00FE2D95">
        <w:rPr>
          <w:rFonts w:ascii="Calibri" w:eastAsia="Segoe UI" w:hAnsi="Calibri" w:cs="Calibri"/>
          <w:sz w:val="24"/>
          <w:szCs w:val="24"/>
        </w:rPr>
        <w:t xml:space="preserve"> (antenatal or adoption</w:t>
      </w:r>
      <w:r w:rsidRPr="00FE2D95">
        <w:rPr>
          <w:rFonts w:ascii="Cambria Math" w:eastAsia="Segoe UI" w:hAnsi="Cambria Math" w:cs="Cambria Math"/>
          <w:sz w:val="24"/>
          <w:szCs w:val="24"/>
        </w:rPr>
        <w:t>‑</w:t>
      </w:r>
      <w:r w:rsidRPr="00FE2D95">
        <w:rPr>
          <w:rFonts w:ascii="Calibri" w:eastAsia="Segoe UI" w:hAnsi="Calibri" w:cs="Calibri"/>
          <w:sz w:val="24"/>
          <w:szCs w:val="24"/>
        </w:rPr>
        <w:t>related).</w:t>
      </w:r>
    </w:p>
    <w:p w14:paraId="6C3EB1BB" w14:textId="38342A6A" w:rsidR="004E450D" w:rsidRPr="00FE2D95" w:rsidRDefault="386524EE" w:rsidP="652CFBCE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Up to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6.5 hours per appointment</w:t>
      </w:r>
      <w:r w:rsidRPr="00FE2D95">
        <w:rPr>
          <w:rFonts w:ascii="Calibri" w:eastAsia="Segoe UI" w:hAnsi="Calibri" w:cs="Calibri"/>
          <w:sz w:val="24"/>
          <w:szCs w:val="24"/>
        </w:rPr>
        <w:t>, including travel.</w:t>
      </w:r>
    </w:p>
    <w:p w14:paraId="51C1534C" w14:textId="4BCA4673" w:rsidR="004E450D" w:rsidRPr="00FE2D95" w:rsidRDefault="386524EE" w:rsidP="652CFBCE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Appointments must be arranged on medical advice (antenatal) or by the adoption agency (adoption).</w:t>
      </w:r>
    </w:p>
    <w:p w14:paraId="31BE02F0" w14:textId="7739A705" w:rsidR="004E450D" w:rsidRPr="00E265E2" w:rsidRDefault="386524EE" w:rsidP="652CFBCE">
      <w:pPr>
        <w:pStyle w:val="ListParagraph"/>
        <w:numPr>
          <w:ilvl w:val="0"/>
          <w:numId w:val="3"/>
        </w:numPr>
        <w:spacing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Employees should give as much notice as possible and, where reasonable, arrange appointments at the start or end of the working day.</w:t>
      </w:r>
    </w:p>
    <w:p w14:paraId="01DF8EE7" w14:textId="1BFD07D3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5" w:name="_Toc231217881"/>
      <w:r w:rsidRPr="00FE2D95">
        <w:rPr>
          <w:rFonts w:ascii="Calibri" w:eastAsia="Segoe UI" w:hAnsi="Calibri" w:cs="Calibri"/>
          <w:b/>
          <w:bCs/>
          <w:sz w:val="24"/>
          <w:szCs w:val="24"/>
        </w:rPr>
        <w:t>8. Bereaved Partner’s Paternity Leave</w:t>
      </w:r>
      <w:bookmarkEnd w:id="15"/>
    </w:p>
    <w:p w14:paraId="7CECE39B" w14:textId="476A109C" w:rsidR="004E450D" w:rsidRPr="00FE2D95" w:rsidRDefault="386524EE" w:rsidP="00E265E2">
      <w:pPr>
        <w:spacing w:before="210" w:after="210" w:line="24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If the child’s mother or adopter dies, eligible employees may take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up to 52 weeks of unpaid leave</w:t>
      </w:r>
      <w:r w:rsidRPr="00FE2D95">
        <w:rPr>
          <w:rFonts w:ascii="Calibri" w:eastAsia="Segoe UI" w:hAnsi="Calibri" w:cs="Calibri"/>
          <w:sz w:val="24"/>
          <w:szCs w:val="24"/>
        </w:rPr>
        <w:t>, to be taken within 52 weeks of:</w:t>
      </w:r>
    </w:p>
    <w:p w14:paraId="045F319F" w14:textId="18760F1C" w:rsidR="004E450D" w:rsidRPr="00FE2D95" w:rsidRDefault="386524EE" w:rsidP="00E265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child’s birth,</w:t>
      </w:r>
    </w:p>
    <w:p w14:paraId="21BC2804" w14:textId="5CDE2A99" w:rsidR="004E450D" w:rsidRPr="00FE2D95" w:rsidRDefault="386524EE" w:rsidP="00E265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date of placement, or</w:t>
      </w:r>
    </w:p>
    <w:p w14:paraId="0E3ADAA9" w14:textId="5E8B4472" w:rsidR="004E450D" w:rsidRPr="00FE2D95" w:rsidRDefault="386524EE" w:rsidP="00E265E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the child’s entry to Great Britain</w:t>
      </w:r>
    </w:p>
    <w:p w14:paraId="30096C39" w14:textId="79C9653F" w:rsidR="004E450D" w:rsidRPr="00FE2D95" w:rsidRDefault="386524EE" w:rsidP="00E265E2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Employees should contact their line manager for support and guidance.</w:t>
      </w:r>
    </w:p>
    <w:p w14:paraId="0F98F7D0" w14:textId="596D7296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6" w:name="_Toc231217882"/>
      <w:r w:rsidRPr="00FE2D95">
        <w:rPr>
          <w:rFonts w:ascii="Calibri" w:eastAsia="Segoe UI" w:hAnsi="Calibri" w:cs="Calibri"/>
          <w:b/>
          <w:bCs/>
          <w:sz w:val="24"/>
          <w:szCs w:val="24"/>
        </w:rPr>
        <w:t>9. Contractual Conditions</w:t>
      </w:r>
      <w:bookmarkEnd w:id="16"/>
    </w:p>
    <w:p w14:paraId="12DED1DB" w14:textId="3DA73656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During paternity leave:</w:t>
      </w:r>
    </w:p>
    <w:p w14:paraId="23A86FD2" w14:textId="1ECA3A91" w:rsidR="004E450D" w:rsidRPr="00FE2D95" w:rsidRDefault="386524EE" w:rsidP="652CFBCE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All contractual terms (except salary) continue.</w:t>
      </w:r>
    </w:p>
    <w:p w14:paraId="2623029B" w14:textId="73E41B4C" w:rsidR="004E450D" w:rsidRPr="00FE2D95" w:rsidRDefault="386524EE" w:rsidP="652CFBCE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Statutory Paternity Pay replaces normal pay (if eligible).</w:t>
      </w:r>
    </w:p>
    <w:p w14:paraId="1948AC6D" w14:textId="723AC92B" w:rsidR="004E450D" w:rsidRPr="00636376" w:rsidRDefault="386524EE" w:rsidP="652CFBCE">
      <w:pPr>
        <w:pStyle w:val="ListParagraph"/>
        <w:numPr>
          <w:ilvl w:val="0"/>
          <w:numId w:val="1"/>
        </w:numPr>
        <w:spacing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Holiday entitlement continues to accrue.</w:t>
      </w:r>
    </w:p>
    <w:p w14:paraId="7F7D4B49" w14:textId="6E3FDC08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7" w:name="_Toc231217883"/>
      <w:r w:rsidRPr="00FE2D95">
        <w:rPr>
          <w:rFonts w:ascii="Calibri" w:eastAsia="Segoe UI" w:hAnsi="Calibri" w:cs="Calibri"/>
          <w:b/>
          <w:bCs/>
          <w:sz w:val="24"/>
          <w:szCs w:val="24"/>
        </w:rPr>
        <w:lastRenderedPageBreak/>
        <w:t>10. Pension</w:t>
      </w:r>
      <w:bookmarkEnd w:id="17"/>
    </w:p>
    <w:p w14:paraId="6051FE67" w14:textId="66951F0C" w:rsidR="00636376" w:rsidRPr="00E265E2" w:rsidRDefault="386524EE" w:rsidP="00636376">
      <w:pPr>
        <w:spacing w:before="210" w:after="210"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Employees should contact their pension provider directly for guidance on contributions during paternity leave.</w:t>
      </w:r>
    </w:p>
    <w:p w14:paraId="36021E90" w14:textId="1719EB52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8" w:name="_Toc231217884"/>
      <w:r w:rsidRPr="00FE2D95">
        <w:rPr>
          <w:rFonts w:ascii="Calibri" w:eastAsia="Segoe UI" w:hAnsi="Calibri" w:cs="Calibri"/>
          <w:b/>
          <w:bCs/>
          <w:sz w:val="24"/>
          <w:szCs w:val="24"/>
        </w:rPr>
        <w:t>12. Communication During Leave</w:t>
      </w:r>
      <w:bookmarkEnd w:id="18"/>
    </w:p>
    <w:p w14:paraId="1CFA9138" w14:textId="6F8F2B08" w:rsidR="00636376" w:rsidRPr="00E265E2" w:rsidRDefault="386524EE" w:rsidP="00636376">
      <w:pPr>
        <w:spacing w:before="210" w:after="210" w:line="300" w:lineRule="auto"/>
        <w:jc w:val="both"/>
        <w:rPr>
          <w:rFonts w:ascii="Calibri" w:eastAsia="Segoe U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Line managers should discuss with employees what level of contact is appropriate during leave. Employees may opt out of receiving updates without detriment.</w:t>
      </w:r>
    </w:p>
    <w:p w14:paraId="3D44C618" w14:textId="1097BEDB" w:rsidR="004E450D" w:rsidRPr="00FE2D95" w:rsidRDefault="386524EE" w:rsidP="652CFBCE">
      <w:pPr>
        <w:pStyle w:val="Heading2"/>
        <w:spacing w:before="261" w:after="261" w:line="300" w:lineRule="auto"/>
        <w:jc w:val="both"/>
        <w:rPr>
          <w:rFonts w:ascii="Calibri" w:eastAsia="Segoe UI" w:hAnsi="Calibri" w:cs="Calibri"/>
          <w:b/>
          <w:bCs/>
          <w:sz w:val="24"/>
          <w:szCs w:val="24"/>
        </w:rPr>
      </w:pPr>
      <w:bookmarkStart w:id="19" w:name="_Toc231217885"/>
      <w:r w:rsidRPr="00FE2D95">
        <w:rPr>
          <w:rFonts w:ascii="Calibri" w:eastAsia="Segoe UI" w:hAnsi="Calibri" w:cs="Calibri"/>
          <w:b/>
          <w:bCs/>
          <w:sz w:val="24"/>
          <w:szCs w:val="24"/>
        </w:rPr>
        <w:t>13. Return to Work</w:t>
      </w:r>
      <w:bookmarkEnd w:id="19"/>
    </w:p>
    <w:p w14:paraId="11D503CB" w14:textId="2E7F13B2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 xml:space="preserve">Employees have the right to return to the </w:t>
      </w:r>
      <w:r w:rsidRPr="00FE2D95">
        <w:rPr>
          <w:rFonts w:ascii="Calibri" w:eastAsia="Segoe UI" w:hAnsi="Calibri" w:cs="Calibri"/>
          <w:b/>
          <w:bCs/>
          <w:sz w:val="24"/>
          <w:szCs w:val="24"/>
        </w:rPr>
        <w:t>same job</w:t>
      </w:r>
      <w:r w:rsidRPr="00FE2D95">
        <w:rPr>
          <w:rFonts w:ascii="Calibri" w:eastAsia="Segoe UI" w:hAnsi="Calibri" w:cs="Calibri"/>
          <w:sz w:val="24"/>
          <w:szCs w:val="24"/>
        </w:rPr>
        <w:t xml:space="preserve"> with terms and conditions no less favourable than if they had not taken leave.</w:t>
      </w:r>
    </w:p>
    <w:p w14:paraId="5F8D12D9" w14:textId="4445590B" w:rsidR="004E450D" w:rsidRPr="00FE2D95" w:rsidRDefault="386524EE" w:rsidP="652CFBCE">
      <w:pPr>
        <w:spacing w:before="210" w:after="210" w:line="300" w:lineRule="auto"/>
        <w:jc w:val="both"/>
        <w:rPr>
          <w:rFonts w:ascii="Calibri" w:hAnsi="Calibri" w:cs="Calibri"/>
          <w:sz w:val="24"/>
          <w:szCs w:val="24"/>
        </w:rPr>
      </w:pPr>
      <w:r w:rsidRPr="00FE2D95">
        <w:rPr>
          <w:rFonts w:ascii="Calibri" w:eastAsia="Segoe UI" w:hAnsi="Calibri" w:cs="Calibri"/>
          <w:sz w:val="24"/>
          <w:szCs w:val="24"/>
        </w:rPr>
        <w:t>If work is not available due to operational reasons, return should occur when work resumes or as soon as practical, following discussion with the line manager and DLES.</w:t>
      </w:r>
    </w:p>
    <w:p w14:paraId="7EF252CB" w14:textId="77777777" w:rsidR="00636376" w:rsidRPr="00636376" w:rsidRDefault="00636376" w:rsidP="00636376">
      <w:pPr>
        <w:jc w:val="both"/>
        <w:rPr>
          <w:rFonts w:ascii="Calibri" w:eastAsia="Segoe UI" w:hAnsi="Calibri" w:cs="Calibri"/>
          <w:sz w:val="24"/>
          <w:szCs w:val="24"/>
        </w:rPr>
      </w:pPr>
      <w:r w:rsidRPr="00636376">
        <w:rPr>
          <w:rFonts w:ascii="Calibri" w:eastAsia="Segoe UI" w:hAnsi="Calibri" w:cs="Calibri"/>
          <w:sz w:val="24"/>
          <w:szCs w:val="24"/>
        </w:rPr>
        <w:t>Line managers must, without delay, seek advice from and inform the District Lay Employment Secretary or Lay Employment Adviser if an employee does not return to work as expected.</w:t>
      </w:r>
    </w:p>
    <w:p w14:paraId="445E44E9" w14:textId="7387E666" w:rsidR="004E450D" w:rsidRPr="00FE2D95" w:rsidRDefault="004E450D" w:rsidP="652CFBC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A1C4692" w14:textId="6272CEBC" w:rsidR="004A0A57" w:rsidRPr="00FE2D95" w:rsidRDefault="004A0A57" w:rsidP="00EA794C">
      <w:pPr>
        <w:jc w:val="both"/>
        <w:rPr>
          <w:rFonts w:ascii="Calibri" w:hAnsi="Calibri" w:cs="Calibri"/>
          <w:sz w:val="24"/>
          <w:szCs w:val="24"/>
        </w:rPr>
      </w:pPr>
    </w:p>
    <w:sectPr w:rsidR="004A0A57" w:rsidRPr="00FE2D95" w:rsidSect="00032C59">
      <w:headerReference w:type="default" r:id="rId13"/>
      <w:footerReference w:type="default" r:id="rId14"/>
      <w:pgSz w:w="11907" w:h="16840"/>
      <w:pgMar w:top="1418" w:right="1418" w:bottom="1418" w:left="1418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D9EF" w14:textId="77777777" w:rsidR="004D67B9" w:rsidRDefault="004D67B9">
      <w:r>
        <w:separator/>
      </w:r>
    </w:p>
  </w:endnote>
  <w:endnote w:type="continuationSeparator" w:id="0">
    <w:p w14:paraId="435A6636" w14:textId="77777777" w:rsidR="004D67B9" w:rsidRDefault="004D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165358839"/>
      <w:docPartObj>
        <w:docPartGallery w:val="Page Numbers (Bottom of Page)"/>
        <w:docPartUnique/>
      </w:docPartObj>
    </w:sdtPr>
    <w:sdtEndPr/>
    <w:sdtContent>
      <w:p w14:paraId="2E07DDE6" w14:textId="1874E4A6" w:rsidR="00E265E2" w:rsidRPr="00E265E2" w:rsidRDefault="00E265E2">
        <w:pPr>
          <w:pStyle w:val="Footer"/>
          <w:jc w:val="right"/>
          <w:rPr>
            <w:sz w:val="18"/>
            <w:szCs w:val="18"/>
          </w:rPr>
        </w:pPr>
        <w:r w:rsidRPr="00E265E2">
          <w:rPr>
            <w:sz w:val="18"/>
            <w:szCs w:val="18"/>
          </w:rPr>
          <w:t xml:space="preserve">Updated Apr-26                                                                         </w:t>
        </w:r>
        <w:r w:rsidRPr="00E265E2">
          <w:rPr>
            <w:sz w:val="18"/>
            <w:szCs w:val="18"/>
          </w:rPr>
          <w:fldChar w:fldCharType="begin"/>
        </w:r>
        <w:r w:rsidRPr="00E265E2">
          <w:rPr>
            <w:sz w:val="18"/>
            <w:szCs w:val="18"/>
          </w:rPr>
          <w:instrText>PAGE   \* MERGEFORMAT</w:instrText>
        </w:r>
        <w:r w:rsidRPr="00E265E2">
          <w:rPr>
            <w:sz w:val="18"/>
            <w:szCs w:val="18"/>
          </w:rPr>
          <w:fldChar w:fldCharType="separate"/>
        </w:r>
        <w:r w:rsidRPr="00E265E2">
          <w:rPr>
            <w:sz w:val="18"/>
            <w:szCs w:val="18"/>
          </w:rPr>
          <w:t>2</w:t>
        </w:r>
        <w:r w:rsidRPr="00E265E2">
          <w:rPr>
            <w:sz w:val="18"/>
            <w:szCs w:val="18"/>
          </w:rPr>
          <w:fldChar w:fldCharType="end"/>
        </w:r>
      </w:p>
    </w:sdtContent>
  </w:sdt>
  <w:p w14:paraId="479B043C" w14:textId="0A77B92E" w:rsidR="00EB533D" w:rsidRDefault="00EB533D" w:rsidP="00DD24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E834" w14:textId="77777777" w:rsidR="004D67B9" w:rsidRDefault="004D67B9">
      <w:r>
        <w:separator/>
      </w:r>
    </w:p>
  </w:footnote>
  <w:footnote w:type="continuationSeparator" w:id="0">
    <w:p w14:paraId="3414C151" w14:textId="77777777" w:rsidR="004D67B9" w:rsidRDefault="004D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1031" w14:textId="59AB3EAE" w:rsidR="00EB533D" w:rsidRPr="000D12A1" w:rsidRDefault="00934754" w:rsidP="00DD24CA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25F5F4D3" wp14:editId="1C71ED59">
          <wp:extent cx="2646045" cy="554990"/>
          <wp:effectExtent l="0" t="0" r="1905" b="0"/>
          <wp:docPr id="1612581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DAA"/>
    <w:multiLevelType w:val="multilevel"/>
    <w:tmpl w:val="5908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6BE8D"/>
    <w:multiLevelType w:val="hybridMultilevel"/>
    <w:tmpl w:val="E6F00472"/>
    <w:lvl w:ilvl="0" w:tplc="CEB0C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85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C8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A8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A2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E6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84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8C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7029"/>
    <w:multiLevelType w:val="hybridMultilevel"/>
    <w:tmpl w:val="52FE5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40B9"/>
    <w:multiLevelType w:val="multilevel"/>
    <w:tmpl w:val="6B7C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855665"/>
    <w:multiLevelType w:val="hybridMultilevel"/>
    <w:tmpl w:val="584A7F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76D504"/>
    <w:multiLevelType w:val="hybridMultilevel"/>
    <w:tmpl w:val="0E2602C6"/>
    <w:lvl w:ilvl="0" w:tplc="DA3E0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09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281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69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0D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0D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8F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0D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AB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5674"/>
    <w:multiLevelType w:val="hybridMultilevel"/>
    <w:tmpl w:val="838E4184"/>
    <w:lvl w:ilvl="0" w:tplc="D2A0C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6E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A2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84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45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48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2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26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D439"/>
    <w:multiLevelType w:val="hybridMultilevel"/>
    <w:tmpl w:val="6B340A14"/>
    <w:lvl w:ilvl="0" w:tplc="F6D00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A7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41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A5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C7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03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EB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83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A9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D9585"/>
    <w:multiLevelType w:val="hybridMultilevel"/>
    <w:tmpl w:val="34343A9C"/>
    <w:lvl w:ilvl="0" w:tplc="CE6A3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27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C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89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6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01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E3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4B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61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915DB"/>
    <w:multiLevelType w:val="multilevel"/>
    <w:tmpl w:val="922AD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hAnsi="Calibri" w:cs="Calibri" w:hint="default"/>
        <w:sz w:val="22"/>
      </w:rPr>
    </w:lvl>
  </w:abstractNum>
  <w:abstractNum w:abstractNumId="10" w15:restartNumberingAfterBreak="0">
    <w:nsid w:val="1A03ABC5"/>
    <w:multiLevelType w:val="hybridMultilevel"/>
    <w:tmpl w:val="B6CEB482"/>
    <w:lvl w:ilvl="0" w:tplc="726C3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6D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27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CD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226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89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6F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C3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EB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D56B"/>
    <w:multiLevelType w:val="hybridMultilevel"/>
    <w:tmpl w:val="D792B9C8"/>
    <w:lvl w:ilvl="0" w:tplc="CC5C9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C3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460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24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03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6F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8A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E9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E9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34FEF"/>
    <w:multiLevelType w:val="multilevel"/>
    <w:tmpl w:val="792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9B519A"/>
    <w:multiLevelType w:val="hybridMultilevel"/>
    <w:tmpl w:val="8C9E09AA"/>
    <w:lvl w:ilvl="0" w:tplc="1534E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E2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EE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0F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CE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C6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6F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68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0F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27E03"/>
    <w:multiLevelType w:val="hybridMultilevel"/>
    <w:tmpl w:val="F1C46D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5012C"/>
    <w:multiLevelType w:val="multilevel"/>
    <w:tmpl w:val="4E96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75A9CC"/>
    <w:multiLevelType w:val="hybridMultilevel"/>
    <w:tmpl w:val="92C4F70A"/>
    <w:lvl w:ilvl="0" w:tplc="E86AC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41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AC5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41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E0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48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0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6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88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44761"/>
    <w:multiLevelType w:val="multilevel"/>
    <w:tmpl w:val="4096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0E3300"/>
    <w:multiLevelType w:val="hybridMultilevel"/>
    <w:tmpl w:val="B0F2D0CC"/>
    <w:lvl w:ilvl="0" w:tplc="E058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21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8D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D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65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24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E9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8D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0BD07"/>
    <w:multiLevelType w:val="hybridMultilevel"/>
    <w:tmpl w:val="9138A62A"/>
    <w:lvl w:ilvl="0" w:tplc="0BB80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AAC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6AA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EC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A3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63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C3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AC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C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40E00"/>
    <w:multiLevelType w:val="multilevel"/>
    <w:tmpl w:val="6F2A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31A3A"/>
    <w:multiLevelType w:val="hybridMultilevel"/>
    <w:tmpl w:val="4C409CA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ACA6B62"/>
    <w:multiLevelType w:val="hybridMultilevel"/>
    <w:tmpl w:val="A9BC3F56"/>
    <w:lvl w:ilvl="0" w:tplc="54548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01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43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86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2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A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6B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4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07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61CB6"/>
    <w:multiLevelType w:val="multilevel"/>
    <w:tmpl w:val="6572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C26598"/>
    <w:multiLevelType w:val="hybridMultilevel"/>
    <w:tmpl w:val="63A41C6E"/>
    <w:lvl w:ilvl="0" w:tplc="317EF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62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5E9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2C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21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A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49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C0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4A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4BCC1"/>
    <w:multiLevelType w:val="hybridMultilevel"/>
    <w:tmpl w:val="5D5E4512"/>
    <w:lvl w:ilvl="0" w:tplc="53D21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4C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2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2F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4A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2C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EB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0E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04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C8004"/>
    <w:multiLevelType w:val="hybridMultilevel"/>
    <w:tmpl w:val="301614C8"/>
    <w:lvl w:ilvl="0" w:tplc="88A6C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42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8E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84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E9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AC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0A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C7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09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244772">
    <w:abstractNumId w:val="22"/>
  </w:num>
  <w:num w:numId="2" w16cid:durableId="958101779">
    <w:abstractNumId w:val="24"/>
  </w:num>
  <w:num w:numId="3" w16cid:durableId="55013788">
    <w:abstractNumId w:val="25"/>
  </w:num>
  <w:num w:numId="4" w16cid:durableId="1702512035">
    <w:abstractNumId w:val="16"/>
  </w:num>
  <w:num w:numId="5" w16cid:durableId="226376709">
    <w:abstractNumId w:val="8"/>
  </w:num>
  <w:num w:numId="6" w16cid:durableId="739134593">
    <w:abstractNumId w:val="19"/>
  </w:num>
  <w:num w:numId="7" w16cid:durableId="1885092728">
    <w:abstractNumId w:val="10"/>
  </w:num>
  <w:num w:numId="8" w16cid:durableId="335109502">
    <w:abstractNumId w:val="5"/>
  </w:num>
  <w:num w:numId="9" w16cid:durableId="1901479276">
    <w:abstractNumId w:val="26"/>
  </w:num>
  <w:num w:numId="10" w16cid:durableId="2018145514">
    <w:abstractNumId w:val="18"/>
  </w:num>
  <w:num w:numId="11" w16cid:durableId="1342850121">
    <w:abstractNumId w:val="1"/>
  </w:num>
  <w:num w:numId="12" w16cid:durableId="1120683949">
    <w:abstractNumId w:val="6"/>
  </w:num>
  <w:num w:numId="13" w16cid:durableId="1151563034">
    <w:abstractNumId w:val="7"/>
  </w:num>
  <w:num w:numId="14" w16cid:durableId="783503722">
    <w:abstractNumId w:val="11"/>
  </w:num>
  <w:num w:numId="15" w16cid:durableId="1401171720">
    <w:abstractNumId w:val="13"/>
  </w:num>
  <w:num w:numId="16" w16cid:durableId="164634861">
    <w:abstractNumId w:val="0"/>
  </w:num>
  <w:num w:numId="17" w16cid:durableId="1310161919">
    <w:abstractNumId w:val="20"/>
  </w:num>
  <w:num w:numId="18" w16cid:durableId="549847109">
    <w:abstractNumId w:val="15"/>
  </w:num>
  <w:num w:numId="19" w16cid:durableId="208223966">
    <w:abstractNumId w:val="14"/>
  </w:num>
  <w:num w:numId="20" w16cid:durableId="1500464123">
    <w:abstractNumId w:val="21"/>
  </w:num>
  <w:num w:numId="21" w16cid:durableId="1752697460">
    <w:abstractNumId w:val="23"/>
  </w:num>
  <w:num w:numId="22" w16cid:durableId="233320731">
    <w:abstractNumId w:val="12"/>
  </w:num>
  <w:num w:numId="23" w16cid:durableId="894857127">
    <w:abstractNumId w:val="3"/>
  </w:num>
  <w:num w:numId="24" w16cid:durableId="1624388806">
    <w:abstractNumId w:val="17"/>
  </w:num>
  <w:num w:numId="25" w16cid:durableId="463472598">
    <w:abstractNumId w:val="9"/>
  </w:num>
  <w:num w:numId="26" w16cid:durableId="1897355736">
    <w:abstractNumId w:val="2"/>
  </w:num>
  <w:num w:numId="27" w16cid:durableId="174171231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25"/>
    <w:rsid w:val="00015B15"/>
    <w:rsid w:val="00017C69"/>
    <w:rsid w:val="00024D4E"/>
    <w:rsid w:val="000305FB"/>
    <w:rsid w:val="00032C09"/>
    <w:rsid w:val="00032C59"/>
    <w:rsid w:val="00033B3B"/>
    <w:rsid w:val="00045DB9"/>
    <w:rsid w:val="0008192B"/>
    <w:rsid w:val="000A6C98"/>
    <w:rsid w:val="000B0759"/>
    <w:rsid w:val="000C79D9"/>
    <w:rsid w:val="000D12A1"/>
    <w:rsid w:val="000D20D6"/>
    <w:rsid w:val="000D39D9"/>
    <w:rsid w:val="000E550E"/>
    <w:rsid w:val="000E5D32"/>
    <w:rsid w:val="000E7C08"/>
    <w:rsid w:val="00100663"/>
    <w:rsid w:val="00100B35"/>
    <w:rsid w:val="00110BDE"/>
    <w:rsid w:val="00122339"/>
    <w:rsid w:val="00123942"/>
    <w:rsid w:val="00124795"/>
    <w:rsid w:val="00136BCC"/>
    <w:rsid w:val="00140DEE"/>
    <w:rsid w:val="001512A9"/>
    <w:rsid w:val="00167AA0"/>
    <w:rsid w:val="001B7916"/>
    <w:rsid w:val="001C1B0C"/>
    <w:rsid w:val="001C361F"/>
    <w:rsid w:val="001E5473"/>
    <w:rsid w:val="001F1192"/>
    <w:rsid w:val="0022500D"/>
    <w:rsid w:val="0023021D"/>
    <w:rsid w:val="002421CB"/>
    <w:rsid w:val="00250839"/>
    <w:rsid w:val="00294831"/>
    <w:rsid w:val="002B1372"/>
    <w:rsid w:val="002B4F7C"/>
    <w:rsid w:val="002B6B6A"/>
    <w:rsid w:val="002C3F69"/>
    <w:rsid w:val="002C488A"/>
    <w:rsid w:val="002D2203"/>
    <w:rsid w:val="002D3AFF"/>
    <w:rsid w:val="002E0F05"/>
    <w:rsid w:val="002F009A"/>
    <w:rsid w:val="002F012E"/>
    <w:rsid w:val="002F3625"/>
    <w:rsid w:val="0031050C"/>
    <w:rsid w:val="003133B5"/>
    <w:rsid w:val="0032467C"/>
    <w:rsid w:val="003442E7"/>
    <w:rsid w:val="003762FB"/>
    <w:rsid w:val="003924DD"/>
    <w:rsid w:val="00392944"/>
    <w:rsid w:val="003C4F86"/>
    <w:rsid w:val="004078A9"/>
    <w:rsid w:val="00420077"/>
    <w:rsid w:val="00434046"/>
    <w:rsid w:val="00436496"/>
    <w:rsid w:val="00460EFE"/>
    <w:rsid w:val="004646ED"/>
    <w:rsid w:val="00472242"/>
    <w:rsid w:val="004808DF"/>
    <w:rsid w:val="00481827"/>
    <w:rsid w:val="00496CAD"/>
    <w:rsid w:val="004A0A57"/>
    <w:rsid w:val="004D21DE"/>
    <w:rsid w:val="004D67B9"/>
    <w:rsid w:val="004E450D"/>
    <w:rsid w:val="004E7AD8"/>
    <w:rsid w:val="004F0F00"/>
    <w:rsid w:val="004F1683"/>
    <w:rsid w:val="004F6D94"/>
    <w:rsid w:val="00520A20"/>
    <w:rsid w:val="00523EDC"/>
    <w:rsid w:val="0053564D"/>
    <w:rsid w:val="005646F2"/>
    <w:rsid w:val="005A4125"/>
    <w:rsid w:val="005B0E27"/>
    <w:rsid w:val="005B4468"/>
    <w:rsid w:val="005C70F9"/>
    <w:rsid w:val="005E4CC7"/>
    <w:rsid w:val="005F45ED"/>
    <w:rsid w:val="00605345"/>
    <w:rsid w:val="006142E2"/>
    <w:rsid w:val="00635C5C"/>
    <w:rsid w:val="00636376"/>
    <w:rsid w:val="0064106B"/>
    <w:rsid w:val="00660312"/>
    <w:rsid w:val="0066131D"/>
    <w:rsid w:val="00675281"/>
    <w:rsid w:val="00684F74"/>
    <w:rsid w:val="00696596"/>
    <w:rsid w:val="006965BF"/>
    <w:rsid w:val="006B1043"/>
    <w:rsid w:val="006D75E3"/>
    <w:rsid w:val="00717F35"/>
    <w:rsid w:val="0073262D"/>
    <w:rsid w:val="00741050"/>
    <w:rsid w:val="00741B7F"/>
    <w:rsid w:val="00755607"/>
    <w:rsid w:val="00757566"/>
    <w:rsid w:val="00764445"/>
    <w:rsid w:val="007653AC"/>
    <w:rsid w:val="00773661"/>
    <w:rsid w:val="00774DEB"/>
    <w:rsid w:val="00792308"/>
    <w:rsid w:val="00792667"/>
    <w:rsid w:val="007C0CE1"/>
    <w:rsid w:val="007D1BF0"/>
    <w:rsid w:val="007D2E64"/>
    <w:rsid w:val="007D39DD"/>
    <w:rsid w:val="007D7C65"/>
    <w:rsid w:val="00802FFA"/>
    <w:rsid w:val="00803285"/>
    <w:rsid w:val="0081003E"/>
    <w:rsid w:val="008175BA"/>
    <w:rsid w:val="008231E0"/>
    <w:rsid w:val="008240A3"/>
    <w:rsid w:val="00844CC6"/>
    <w:rsid w:val="008503C0"/>
    <w:rsid w:val="00861A3C"/>
    <w:rsid w:val="00873E43"/>
    <w:rsid w:val="00877F4C"/>
    <w:rsid w:val="00890022"/>
    <w:rsid w:val="008A2F88"/>
    <w:rsid w:val="008A339A"/>
    <w:rsid w:val="008A4086"/>
    <w:rsid w:val="008F45E1"/>
    <w:rsid w:val="0091623D"/>
    <w:rsid w:val="00922FBC"/>
    <w:rsid w:val="009305E3"/>
    <w:rsid w:val="00931C3F"/>
    <w:rsid w:val="00934754"/>
    <w:rsid w:val="00952401"/>
    <w:rsid w:val="009600C0"/>
    <w:rsid w:val="00981505"/>
    <w:rsid w:val="009908E8"/>
    <w:rsid w:val="009B18AE"/>
    <w:rsid w:val="009C5851"/>
    <w:rsid w:val="009D70B0"/>
    <w:rsid w:val="009E4BB8"/>
    <w:rsid w:val="009F4216"/>
    <w:rsid w:val="009F45A2"/>
    <w:rsid w:val="00A11460"/>
    <w:rsid w:val="00A1720B"/>
    <w:rsid w:val="00A33EED"/>
    <w:rsid w:val="00A52751"/>
    <w:rsid w:val="00A61C6C"/>
    <w:rsid w:val="00A75440"/>
    <w:rsid w:val="00A87045"/>
    <w:rsid w:val="00AB6615"/>
    <w:rsid w:val="00AE0D6E"/>
    <w:rsid w:val="00AF5EA0"/>
    <w:rsid w:val="00AF6F47"/>
    <w:rsid w:val="00B04BE6"/>
    <w:rsid w:val="00B14E47"/>
    <w:rsid w:val="00B35D97"/>
    <w:rsid w:val="00B6042E"/>
    <w:rsid w:val="00B657F4"/>
    <w:rsid w:val="00B806CE"/>
    <w:rsid w:val="00BA1473"/>
    <w:rsid w:val="00BA5EDD"/>
    <w:rsid w:val="00BC2E69"/>
    <w:rsid w:val="00C01E89"/>
    <w:rsid w:val="00C41724"/>
    <w:rsid w:val="00C5226C"/>
    <w:rsid w:val="00C64DE5"/>
    <w:rsid w:val="00C651D7"/>
    <w:rsid w:val="00C7020F"/>
    <w:rsid w:val="00C72970"/>
    <w:rsid w:val="00CA2F75"/>
    <w:rsid w:val="00CB2E47"/>
    <w:rsid w:val="00CC0111"/>
    <w:rsid w:val="00CD2A18"/>
    <w:rsid w:val="00CD3C66"/>
    <w:rsid w:val="00CD54FA"/>
    <w:rsid w:val="00D02DED"/>
    <w:rsid w:val="00D05AB7"/>
    <w:rsid w:val="00D05E05"/>
    <w:rsid w:val="00D33F3B"/>
    <w:rsid w:val="00D4102E"/>
    <w:rsid w:val="00D57B57"/>
    <w:rsid w:val="00D600E5"/>
    <w:rsid w:val="00D80E91"/>
    <w:rsid w:val="00DA4FF7"/>
    <w:rsid w:val="00DB6916"/>
    <w:rsid w:val="00DC097E"/>
    <w:rsid w:val="00DD24CA"/>
    <w:rsid w:val="00DD4AD9"/>
    <w:rsid w:val="00DD6874"/>
    <w:rsid w:val="00DF04E8"/>
    <w:rsid w:val="00E06F26"/>
    <w:rsid w:val="00E14868"/>
    <w:rsid w:val="00E265E2"/>
    <w:rsid w:val="00E35CD3"/>
    <w:rsid w:val="00E57628"/>
    <w:rsid w:val="00E61DC0"/>
    <w:rsid w:val="00E65925"/>
    <w:rsid w:val="00E710A3"/>
    <w:rsid w:val="00E71353"/>
    <w:rsid w:val="00E83EE1"/>
    <w:rsid w:val="00E9390F"/>
    <w:rsid w:val="00E94A6C"/>
    <w:rsid w:val="00EA794C"/>
    <w:rsid w:val="00EB0833"/>
    <w:rsid w:val="00EB533D"/>
    <w:rsid w:val="00EC13F3"/>
    <w:rsid w:val="00ED182F"/>
    <w:rsid w:val="00EE086D"/>
    <w:rsid w:val="00EF2791"/>
    <w:rsid w:val="00EF53AA"/>
    <w:rsid w:val="00F13899"/>
    <w:rsid w:val="00F17BFA"/>
    <w:rsid w:val="00F34299"/>
    <w:rsid w:val="00F4104D"/>
    <w:rsid w:val="00F62564"/>
    <w:rsid w:val="00F76203"/>
    <w:rsid w:val="00F811E3"/>
    <w:rsid w:val="00F84AEE"/>
    <w:rsid w:val="00F9052A"/>
    <w:rsid w:val="00FB28A3"/>
    <w:rsid w:val="00FB425B"/>
    <w:rsid w:val="00FD4732"/>
    <w:rsid w:val="00FD488B"/>
    <w:rsid w:val="00FE2D95"/>
    <w:rsid w:val="00FE2F40"/>
    <w:rsid w:val="00FE75EE"/>
    <w:rsid w:val="00FF0AF3"/>
    <w:rsid w:val="01519AD0"/>
    <w:rsid w:val="03D20AF1"/>
    <w:rsid w:val="075C2952"/>
    <w:rsid w:val="15F7D0E3"/>
    <w:rsid w:val="177BDBF6"/>
    <w:rsid w:val="18EDAEDB"/>
    <w:rsid w:val="386524EE"/>
    <w:rsid w:val="3ADA7C68"/>
    <w:rsid w:val="51E1408A"/>
    <w:rsid w:val="536F5190"/>
    <w:rsid w:val="5C01EB06"/>
    <w:rsid w:val="5DF2EDBB"/>
    <w:rsid w:val="609AD284"/>
    <w:rsid w:val="652CFBCE"/>
    <w:rsid w:val="6837B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AF4AA"/>
  <w15:docId w15:val="{E9B85EBE-33F5-4D79-B91B-55B14006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95"/>
  </w:style>
  <w:style w:type="paragraph" w:styleId="Heading1">
    <w:name w:val="heading 1"/>
    <w:basedOn w:val="Normal"/>
    <w:next w:val="Normal"/>
    <w:link w:val="Heading1Char"/>
    <w:uiPriority w:val="9"/>
    <w:qFormat/>
    <w:rsid w:val="00FE2D9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D9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D9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2D9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D9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D9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D9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D9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D9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0A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A0A57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4A0A57"/>
    <w:pPr>
      <w:ind w:firstLine="720"/>
    </w:pPr>
  </w:style>
  <w:style w:type="paragraph" w:styleId="BodyTextIndent2">
    <w:name w:val="Body Text Indent 2"/>
    <w:basedOn w:val="Normal"/>
    <w:rsid w:val="004A0A57"/>
    <w:pPr>
      <w:ind w:left="720" w:hanging="720"/>
    </w:pPr>
  </w:style>
  <w:style w:type="paragraph" w:styleId="Title">
    <w:name w:val="Title"/>
    <w:basedOn w:val="Normal"/>
    <w:next w:val="Normal"/>
    <w:link w:val="TitleChar"/>
    <w:uiPriority w:val="10"/>
    <w:qFormat/>
    <w:rsid w:val="00FE2D9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D9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PageNumber">
    <w:name w:val="page number"/>
    <w:basedOn w:val="DefaultParagraphFont"/>
    <w:semiHidden/>
    <w:rsid w:val="004A0A57"/>
  </w:style>
  <w:style w:type="paragraph" w:styleId="BalloonText">
    <w:name w:val="Balloon Text"/>
    <w:basedOn w:val="Normal"/>
    <w:link w:val="BalloonTextChar"/>
    <w:uiPriority w:val="99"/>
    <w:semiHidden/>
    <w:unhideWhenUsed/>
    <w:rsid w:val="00F90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52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23942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B53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5E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71353"/>
    <w:pPr>
      <w:spacing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E71353"/>
  </w:style>
  <w:style w:type="character" w:customStyle="1" w:styleId="eop">
    <w:name w:val="eop"/>
    <w:basedOn w:val="DefaultParagraphFont"/>
    <w:rsid w:val="00E71353"/>
  </w:style>
  <w:style w:type="character" w:styleId="UnresolvedMention">
    <w:name w:val="Unresolved Mention"/>
    <w:basedOn w:val="DefaultParagraphFont"/>
    <w:uiPriority w:val="99"/>
    <w:semiHidden/>
    <w:unhideWhenUsed/>
    <w:rsid w:val="009600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7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566"/>
  </w:style>
  <w:style w:type="character" w:customStyle="1" w:styleId="CommentTextChar">
    <w:name w:val="Comment Text Char"/>
    <w:basedOn w:val="DefaultParagraphFont"/>
    <w:link w:val="CommentText"/>
    <w:uiPriority w:val="99"/>
    <w:rsid w:val="0075756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56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57566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74DEB"/>
    <w:rPr>
      <w:rFonts w:ascii="Arial" w:hAnsi="Arial"/>
      <w:sz w:val="22"/>
    </w:rPr>
  </w:style>
  <w:style w:type="paragraph" w:styleId="TOC1">
    <w:name w:val="toc 1"/>
    <w:basedOn w:val="Normal"/>
    <w:next w:val="Normal"/>
    <w:uiPriority w:val="39"/>
    <w:unhideWhenUsed/>
    <w:rsid w:val="652CFBCE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52CFBCE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52CFBC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52CFBCE"/>
    <w:pPr>
      <w:spacing w:after="100"/>
      <w:ind w:left="660"/>
    </w:pPr>
  </w:style>
  <w:style w:type="character" w:customStyle="1" w:styleId="Heading1Char">
    <w:name w:val="Heading 1 Char"/>
    <w:basedOn w:val="DefaultParagraphFont"/>
    <w:link w:val="Heading1"/>
    <w:uiPriority w:val="9"/>
    <w:rsid w:val="00FE2D9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E2D9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E2D9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E2D9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D9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D9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D9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D9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D9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D95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FE2D9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E2D9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2D95"/>
    <w:rPr>
      <w:b/>
      <w:bCs/>
    </w:rPr>
  </w:style>
  <w:style w:type="character" w:styleId="Emphasis">
    <w:name w:val="Emphasis"/>
    <w:uiPriority w:val="20"/>
    <w:qFormat/>
    <w:rsid w:val="00FE2D95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FE2D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D9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D9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D9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D95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FE2D9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E2D9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E2D9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E2D9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E2D9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FE2D9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E2D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ax.service.gov.uk/fill-online/apply-for-statutory-paternity-pa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x.service.gov.uk/fill-online/apply-for-statutory-paternity-pa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9DA04FBB5DC4EAD5B7569D0181D57" ma:contentTypeVersion="17" ma:contentTypeDescription="Create a new document." ma:contentTypeScope="" ma:versionID="32c91681cd0ca661b08772b696daa92a">
  <xsd:schema xmlns:xsd="http://www.w3.org/2001/XMLSchema" xmlns:xs="http://www.w3.org/2001/XMLSchema" xmlns:p="http://schemas.microsoft.com/office/2006/metadata/properties" xmlns:ns2="2c7407fb-6f8c-453c-9639-f20039e53232" xmlns:ns3="a6c5770a-344d-4ab3-9385-d2d1c5cb22cb" targetNamespace="http://schemas.microsoft.com/office/2006/metadata/properties" ma:root="true" ma:fieldsID="8f1b76364f17e8e00743e1e83182bbd3" ns2:_="" ns3:_="">
    <xsd:import namespace="2c7407fb-6f8c-453c-9639-f20039e53232"/>
    <xsd:import namespace="a6c5770a-344d-4ab3-9385-d2d1c5cb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407fb-6f8c-453c-9639-f20039e53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4fd3f6-5f20-4e97-acb8-f105e12c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5770a-344d-4ab3-9385-d2d1c5cb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a700e6-e2fa-4f81-a3db-4b186b6820e9}" ma:internalName="TaxCatchAll" ma:showField="CatchAllData" ma:web="a6c5770a-344d-4ab3-9385-d2d1c5cb2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7407fb-6f8c-453c-9639-f20039e53232">
      <Terms xmlns="http://schemas.microsoft.com/office/infopath/2007/PartnerControls"/>
    </lcf76f155ced4ddcb4097134ff3c332f>
    <TaxCatchAll xmlns="a6c5770a-344d-4ab3-9385-d2d1c5cb22c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2FEE8-53CA-4454-B916-79EFB95E8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407fb-6f8c-453c-9639-f20039e53232"/>
    <ds:schemaRef ds:uri="a6c5770a-344d-4ab3-9385-d2d1c5cb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15320-206F-47D0-8808-1B9B88481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764B3D-7988-4037-956D-1F98C73218C4}">
  <ds:schemaRefs>
    <ds:schemaRef ds:uri="http://schemas.microsoft.com/office/2006/metadata/properties"/>
    <ds:schemaRef ds:uri="http://schemas.microsoft.com/office/infopath/2007/PartnerControls"/>
    <ds:schemaRef ds:uri="2c7407fb-6f8c-453c-9639-f20039e53232"/>
    <ds:schemaRef ds:uri="a6c5770a-344d-4ab3-9385-d2d1c5cb22cb"/>
  </ds:schemaRefs>
</ds:datastoreItem>
</file>

<file path=customXml/itemProps4.xml><?xml version="1.0" encoding="utf-8"?>
<ds:datastoreItem xmlns:ds="http://schemas.openxmlformats.org/officeDocument/2006/customXml" ds:itemID="{0410855F-C3E2-4670-8DCD-E9EEA2871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ì¥Á M _   ø ¿               f/</vt:lpstr>
    </vt:vector>
  </TitlesOfParts>
  <Company>The Methodist Church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ì¥Á M _   ø ¿               f/</dc:title>
  <dc:subject/>
  <dc:creator>Elizabeth Munro</dc:creator>
  <cp:keywords/>
  <cp:lastModifiedBy>Leslie Jaeger</cp:lastModifiedBy>
  <cp:revision>4</cp:revision>
  <cp:lastPrinted>2026-06-04T08:30:00Z</cp:lastPrinted>
  <dcterms:created xsi:type="dcterms:W3CDTF">2026-06-01T13:50:00Z</dcterms:created>
  <dcterms:modified xsi:type="dcterms:W3CDTF">2026-06-04T08:32:00Z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0x010100D7F9DA04FBB5DC4EAD5B7569D0181D57</vt:lpwstr>
  </property>
  <property fmtid="{D5CDD505-2E9C-101B-9397-08002B2CF9AE}" pid="3" name="MediaServiceImageTags">
    <vt:lpwstr/>
  </property>
</Properties>
</file>